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5646" w:type="pct"/>
        <w:tblInd w:w="-856" w:type="dxa"/>
        <w:tblLook w:val="04A0" w:firstRow="1" w:lastRow="0" w:firstColumn="1" w:lastColumn="0" w:noHBand="0" w:noVBand="1"/>
      </w:tblPr>
      <w:tblGrid>
        <w:gridCol w:w="3449"/>
        <w:gridCol w:w="5061"/>
        <w:gridCol w:w="1469"/>
        <w:gridCol w:w="4310"/>
      </w:tblGrid>
      <w:tr w:rsidR="00EA6729" w:rsidRPr="00664979" w14:paraId="7A0FCF7D" w14:textId="77777777" w:rsidTr="00E75FE5">
        <w:trPr>
          <w:trHeight w:val="530"/>
        </w:trPr>
        <w:tc>
          <w:tcPr>
            <w:tcW w:w="1207" w:type="pct"/>
            <w:shd w:val="clear" w:color="auto" w:fill="E2EFD9" w:themeFill="accent6" w:themeFillTint="33"/>
            <w:vAlign w:val="center"/>
          </w:tcPr>
          <w:p w14:paraId="407B4258" w14:textId="174B6AF3" w:rsidR="0048513D" w:rsidRPr="00664979" w:rsidRDefault="0048513D" w:rsidP="001B73BB">
            <w:pPr>
              <w:spacing w:line="240" w:lineRule="auto"/>
              <w:jc w:val="center"/>
              <w:rPr>
                <w:rFonts w:ascii="Times New Roman" w:eastAsia="TimesNewRoman,Bold" w:hAnsi="Times New Roman"/>
                <w:sz w:val="24"/>
                <w:szCs w:val="24"/>
              </w:rPr>
            </w:pPr>
            <w:r w:rsidRPr="00664979">
              <w:rPr>
                <w:rFonts w:ascii="Times New Roman" w:eastAsia="TimesNewRoman,Bold" w:hAnsi="Times New Roman"/>
                <w:b/>
                <w:sz w:val="24"/>
                <w:szCs w:val="24"/>
              </w:rPr>
              <w:t>TIPO DE PROYECTO</w:t>
            </w:r>
          </w:p>
        </w:tc>
        <w:tc>
          <w:tcPr>
            <w:tcW w:w="1771" w:type="pct"/>
            <w:shd w:val="clear" w:color="auto" w:fill="auto"/>
          </w:tcPr>
          <w:p w14:paraId="6B3E3FFC" w14:textId="77777777" w:rsidR="0048513D" w:rsidRPr="00664979" w:rsidRDefault="0021104C" w:rsidP="001B73BB">
            <w:pPr>
              <w:spacing w:line="240" w:lineRule="auto"/>
              <w:rPr>
                <w:rFonts w:ascii="Times New Roman" w:eastAsia="TimesNewRoman,Bold" w:hAnsi="Times New Roman"/>
                <w:sz w:val="24"/>
                <w:szCs w:val="24"/>
              </w:rPr>
            </w:pPr>
            <w:r w:rsidRPr="00664979">
              <w:rPr>
                <w:rFonts w:ascii="Times New Roman" w:eastAsia="TimesNewRoman,Bold" w:hAnsi="Times New Roman"/>
                <w:sz w:val="24"/>
                <w:szCs w:val="24"/>
              </w:rPr>
              <w:t>PROYECTO TRANSVERSAL</w:t>
            </w:r>
          </w:p>
          <w:p w14:paraId="53ACEF6D" w14:textId="0CD9E8F0" w:rsidR="002B54F3" w:rsidRPr="00664979" w:rsidRDefault="002B54F3" w:rsidP="001B73BB">
            <w:pPr>
              <w:spacing w:line="240" w:lineRule="auto"/>
              <w:rPr>
                <w:rFonts w:ascii="Times New Roman" w:eastAsia="TimesNewRoman,Bold" w:hAnsi="Times New Roman"/>
                <w:sz w:val="24"/>
                <w:szCs w:val="24"/>
              </w:rPr>
            </w:pPr>
            <w:r w:rsidRPr="00664979">
              <w:rPr>
                <w:rFonts w:ascii="Times New Roman" w:eastAsia="TimesNewRoman,Bold" w:hAnsi="Times New Roman"/>
                <w:sz w:val="24"/>
                <w:szCs w:val="24"/>
              </w:rPr>
              <w:t>Eduación para la sexualidad y construcción de ciudadanía</w:t>
            </w:r>
          </w:p>
        </w:tc>
        <w:tc>
          <w:tcPr>
            <w:tcW w:w="514" w:type="pct"/>
            <w:shd w:val="clear" w:color="auto" w:fill="E2EFD9" w:themeFill="accent6" w:themeFillTint="33"/>
          </w:tcPr>
          <w:p w14:paraId="2C6A110D" w14:textId="77777777" w:rsidR="0048513D" w:rsidRPr="00664979" w:rsidRDefault="0048513D" w:rsidP="001B73BB">
            <w:pPr>
              <w:spacing w:line="240" w:lineRule="auto"/>
              <w:rPr>
                <w:rFonts w:ascii="Times New Roman" w:eastAsia="TimesNewRoman,Bold" w:hAnsi="Times New Roman"/>
                <w:b/>
                <w:sz w:val="24"/>
                <w:szCs w:val="24"/>
              </w:rPr>
            </w:pPr>
            <w:r w:rsidRPr="00664979">
              <w:rPr>
                <w:rFonts w:ascii="Times New Roman" w:eastAsia="TimesNewRoman,Bold" w:hAnsi="Times New Roman"/>
                <w:b/>
                <w:sz w:val="24"/>
                <w:szCs w:val="24"/>
              </w:rPr>
              <w:t xml:space="preserve">VIGENCIA </w:t>
            </w:r>
          </w:p>
        </w:tc>
        <w:tc>
          <w:tcPr>
            <w:tcW w:w="1508" w:type="pct"/>
            <w:shd w:val="clear" w:color="auto" w:fill="auto"/>
          </w:tcPr>
          <w:p w14:paraId="7C1CDB23" w14:textId="70129202" w:rsidR="0048513D" w:rsidRPr="00664979" w:rsidRDefault="0021104C" w:rsidP="001B73BB">
            <w:pPr>
              <w:spacing w:line="240" w:lineRule="auto"/>
              <w:rPr>
                <w:rFonts w:ascii="Times New Roman" w:eastAsia="TimesNewRoman,Bold" w:hAnsi="Times New Roman"/>
                <w:sz w:val="24"/>
                <w:szCs w:val="24"/>
              </w:rPr>
            </w:pPr>
            <w:r w:rsidRPr="00664979">
              <w:rPr>
                <w:rFonts w:ascii="Times New Roman" w:eastAsia="TimesNewRoman,Bold" w:hAnsi="Times New Roman"/>
                <w:sz w:val="24"/>
                <w:szCs w:val="24"/>
              </w:rPr>
              <w:t>201</w:t>
            </w:r>
            <w:r w:rsidR="00B11E30">
              <w:rPr>
                <w:rFonts w:ascii="Times New Roman" w:eastAsia="TimesNewRoman,Bold" w:hAnsi="Times New Roman"/>
                <w:sz w:val="24"/>
                <w:szCs w:val="24"/>
              </w:rPr>
              <w:t>8</w:t>
            </w:r>
          </w:p>
        </w:tc>
      </w:tr>
      <w:tr w:rsidR="00EA6729" w:rsidRPr="00664979" w14:paraId="13524D52" w14:textId="77777777" w:rsidTr="00E75FE5">
        <w:trPr>
          <w:trHeight w:val="572"/>
        </w:trPr>
        <w:tc>
          <w:tcPr>
            <w:tcW w:w="1207" w:type="pct"/>
            <w:shd w:val="clear" w:color="auto" w:fill="E2EFD9" w:themeFill="accent6" w:themeFillTint="33"/>
            <w:vAlign w:val="center"/>
          </w:tcPr>
          <w:p w14:paraId="4B97DF54" w14:textId="30ECFE08" w:rsidR="0048513D" w:rsidRPr="00664979" w:rsidRDefault="00CF3250" w:rsidP="001B73BB">
            <w:pPr>
              <w:spacing w:line="240" w:lineRule="auto"/>
              <w:jc w:val="center"/>
              <w:rPr>
                <w:rFonts w:ascii="Times New Roman" w:eastAsia="TimesNewRoman,Bold" w:hAnsi="Times New Roman"/>
                <w:b/>
                <w:sz w:val="24"/>
                <w:szCs w:val="24"/>
              </w:rPr>
            </w:pPr>
            <w:r w:rsidRPr="00664979">
              <w:rPr>
                <w:rFonts w:ascii="Times New Roman" w:eastAsia="TimesNewRoman,Bold" w:hAnsi="Times New Roman"/>
                <w:b/>
                <w:sz w:val="24"/>
                <w:szCs w:val="24"/>
              </w:rPr>
              <w:t>AREAS RELACIONADAS</w:t>
            </w:r>
          </w:p>
        </w:tc>
        <w:tc>
          <w:tcPr>
            <w:tcW w:w="3793" w:type="pct"/>
            <w:gridSpan w:val="3"/>
            <w:shd w:val="clear" w:color="auto" w:fill="auto"/>
          </w:tcPr>
          <w:p w14:paraId="1C5F692B" w14:textId="5096A93E" w:rsidR="0048513D" w:rsidRPr="00664979" w:rsidRDefault="0021104C" w:rsidP="001B73BB">
            <w:pPr>
              <w:spacing w:line="240" w:lineRule="auto"/>
              <w:rPr>
                <w:rFonts w:ascii="Times New Roman" w:eastAsia="TimesNewRoman,Bold" w:hAnsi="Times New Roman"/>
                <w:sz w:val="24"/>
                <w:szCs w:val="24"/>
              </w:rPr>
            </w:pPr>
            <w:r w:rsidRPr="00664979">
              <w:rPr>
                <w:rFonts w:ascii="Times New Roman" w:eastAsia="TimesNewRoman,Bold" w:hAnsi="Times New Roman"/>
                <w:sz w:val="24"/>
                <w:szCs w:val="24"/>
              </w:rPr>
              <w:t>TODAS</w:t>
            </w:r>
            <w:r w:rsidR="00E378BB" w:rsidRPr="00664979">
              <w:rPr>
                <w:rFonts w:ascii="Times New Roman" w:eastAsia="TimesNewRoman,Bold" w:hAnsi="Times New Roman"/>
                <w:sz w:val="24"/>
                <w:szCs w:val="24"/>
              </w:rPr>
              <w:t xml:space="preserve"> LAS ÁREAS DEL CONOCIMIENTO</w:t>
            </w:r>
          </w:p>
        </w:tc>
      </w:tr>
      <w:tr w:rsidR="00EA6729" w:rsidRPr="00664979" w14:paraId="4D18AECF" w14:textId="77777777" w:rsidTr="00E75FE5">
        <w:tc>
          <w:tcPr>
            <w:tcW w:w="1207" w:type="pct"/>
            <w:shd w:val="clear" w:color="auto" w:fill="E2EFD9" w:themeFill="accent6" w:themeFillTint="33"/>
            <w:vAlign w:val="center"/>
          </w:tcPr>
          <w:p w14:paraId="576D0D31" w14:textId="77777777" w:rsidR="0048513D" w:rsidRPr="00664979" w:rsidRDefault="0048513D" w:rsidP="001B73BB">
            <w:pPr>
              <w:spacing w:line="240" w:lineRule="auto"/>
              <w:jc w:val="center"/>
              <w:rPr>
                <w:rFonts w:ascii="Times New Roman" w:eastAsia="TimesNewRoman,Bold" w:hAnsi="Times New Roman"/>
                <w:b/>
                <w:sz w:val="24"/>
                <w:szCs w:val="24"/>
              </w:rPr>
            </w:pPr>
            <w:r w:rsidRPr="00664979">
              <w:rPr>
                <w:rFonts w:ascii="Times New Roman" w:eastAsia="TimesNewRoman,Bold" w:hAnsi="Times New Roman"/>
                <w:b/>
                <w:sz w:val="24"/>
                <w:szCs w:val="24"/>
              </w:rPr>
              <w:t>RESPONSABLES E INTEGRANTES</w:t>
            </w:r>
          </w:p>
        </w:tc>
        <w:tc>
          <w:tcPr>
            <w:tcW w:w="3793" w:type="pct"/>
            <w:gridSpan w:val="3"/>
            <w:shd w:val="clear" w:color="auto" w:fill="auto"/>
          </w:tcPr>
          <w:p w14:paraId="4A6F5C8A" w14:textId="3A644296" w:rsidR="004B3278" w:rsidRPr="00664979" w:rsidRDefault="004B3278" w:rsidP="001B73BB">
            <w:pPr>
              <w:spacing w:after="0" w:line="240" w:lineRule="auto"/>
              <w:rPr>
                <w:rFonts w:ascii="Times New Roman" w:eastAsia="TimesNewRoman,Bold" w:hAnsi="Times New Roman"/>
                <w:sz w:val="24"/>
                <w:szCs w:val="24"/>
              </w:rPr>
            </w:pPr>
            <w:r w:rsidRPr="00664979">
              <w:rPr>
                <w:rFonts w:ascii="Times New Roman" w:eastAsia="TimesNewRoman,Bold" w:hAnsi="Times New Roman"/>
                <w:sz w:val="24"/>
                <w:szCs w:val="24"/>
              </w:rPr>
              <w:t xml:space="preserve">Paula Marcela Barrera Londoño </w:t>
            </w:r>
            <w:r w:rsidR="000E2550">
              <w:rPr>
                <w:rFonts w:ascii="Times New Roman" w:eastAsia="TimesNewRoman,Bold" w:hAnsi="Times New Roman"/>
                <w:sz w:val="24"/>
                <w:szCs w:val="24"/>
              </w:rPr>
              <w:t>–</w:t>
            </w:r>
            <w:r w:rsidRPr="00664979">
              <w:rPr>
                <w:rFonts w:ascii="Times New Roman" w:eastAsia="TimesNewRoman,Bold" w:hAnsi="Times New Roman"/>
                <w:sz w:val="24"/>
                <w:szCs w:val="24"/>
              </w:rPr>
              <w:t xml:space="preserve"> Coordinadora</w:t>
            </w:r>
            <w:r w:rsidR="000E2550">
              <w:rPr>
                <w:rFonts w:ascii="Times New Roman" w:eastAsia="TimesNewRoman,Bold" w:hAnsi="Times New Roman"/>
                <w:sz w:val="24"/>
                <w:szCs w:val="24"/>
              </w:rPr>
              <w:t xml:space="preserve">. </w:t>
            </w:r>
          </w:p>
          <w:p w14:paraId="39DD8B16" w14:textId="63A9EEA0" w:rsidR="004B3278" w:rsidRPr="00664979" w:rsidRDefault="004B3278" w:rsidP="001B73BB">
            <w:pPr>
              <w:spacing w:after="0" w:line="240" w:lineRule="auto"/>
              <w:rPr>
                <w:rFonts w:ascii="Times New Roman" w:eastAsia="TimesNewRoman,Bold" w:hAnsi="Times New Roman"/>
                <w:sz w:val="24"/>
                <w:szCs w:val="24"/>
              </w:rPr>
            </w:pPr>
            <w:r w:rsidRPr="00664979">
              <w:rPr>
                <w:rFonts w:ascii="Times New Roman" w:eastAsia="TimesNewRoman,Bold" w:hAnsi="Times New Roman"/>
                <w:sz w:val="24"/>
                <w:szCs w:val="24"/>
              </w:rPr>
              <w:t>Luz Dary Beltrán – Orientadora escolar</w:t>
            </w:r>
            <w:r w:rsidR="000E2550">
              <w:rPr>
                <w:rFonts w:ascii="Times New Roman" w:eastAsia="TimesNewRoman,Bold" w:hAnsi="Times New Roman"/>
                <w:sz w:val="24"/>
                <w:szCs w:val="24"/>
              </w:rPr>
              <w:t>.</w:t>
            </w:r>
          </w:p>
          <w:p w14:paraId="68DD934F" w14:textId="60253EB9" w:rsidR="004B3278" w:rsidRPr="00664979" w:rsidRDefault="004B3278" w:rsidP="001B73BB">
            <w:pPr>
              <w:spacing w:after="0" w:line="240" w:lineRule="auto"/>
              <w:rPr>
                <w:rFonts w:ascii="Times New Roman" w:eastAsia="TimesNewRoman,Bold" w:hAnsi="Times New Roman"/>
                <w:sz w:val="24"/>
                <w:szCs w:val="24"/>
                <w:u w:val="single"/>
              </w:rPr>
            </w:pPr>
            <w:r w:rsidRPr="00664979">
              <w:rPr>
                <w:rFonts w:ascii="Times New Roman" w:eastAsia="TimesNewRoman,Bold" w:hAnsi="Times New Roman"/>
                <w:sz w:val="24"/>
                <w:szCs w:val="24"/>
                <w:u w:val="single"/>
              </w:rPr>
              <w:t xml:space="preserve">Docentes: </w:t>
            </w:r>
          </w:p>
          <w:p w14:paraId="3BA5F610" w14:textId="157FD20D" w:rsidR="004B3278" w:rsidRPr="00664979" w:rsidRDefault="00E378BB" w:rsidP="001B73BB">
            <w:pPr>
              <w:spacing w:after="0" w:line="240" w:lineRule="auto"/>
              <w:rPr>
                <w:rFonts w:ascii="Times New Roman" w:eastAsia="TimesNewRoman,Bold" w:hAnsi="Times New Roman"/>
                <w:sz w:val="24"/>
                <w:szCs w:val="24"/>
              </w:rPr>
            </w:pPr>
            <w:r w:rsidRPr="00664979">
              <w:rPr>
                <w:rFonts w:ascii="Times New Roman" w:eastAsia="TimesNewRoman,Bold" w:hAnsi="Times New Roman"/>
                <w:sz w:val="24"/>
                <w:szCs w:val="24"/>
              </w:rPr>
              <w:t>Ivonne Bonilla</w:t>
            </w:r>
            <w:r w:rsidR="004B3278" w:rsidRPr="00664979">
              <w:rPr>
                <w:rFonts w:ascii="Times New Roman" w:eastAsia="TimesNewRoman,Bold" w:hAnsi="Times New Roman"/>
                <w:sz w:val="24"/>
                <w:szCs w:val="24"/>
              </w:rPr>
              <w:t xml:space="preserve"> – sede fundanza – basica primaria</w:t>
            </w:r>
            <w:r w:rsidR="000E2550">
              <w:rPr>
                <w:rFonts w:ascii="Times New Roman" w:eastAsia="TimesNewRoman,Bold" w:hAnsi="Times New Roman"/>
                <w:sz w:val="24"/>
                <w:szCs w:val="24"/>
              </w:rPr>
              <w:t>.</w:t>
            </w:r>
          </w:p>
          <w:p w14:paraId="4C5D536B" w14:textId="5C4D1DDF" w:rsidR="00E378BB" w:rsidRPr="00664979" w:rsidRDefault="00E378BB" w:rsidP="001B73BB">
            <w:pPr>
              <w:spacing w:after="0" w:line="240" w:lineRule="auto"/>
              <w:rPr>
                <w:rFonts w:ascii="Times New Roman" w:eastAsia="TimesNewRoman,Bold" w:hAnsi="Times New Roman"/>
                <w:sz w:val="24"/>
                <w:szCs w:val="24"/>
              </w:rPr>
            </w:pPr>
            <w:r w:rsidRPr="00664979">
              <w:rPr>
                <w:rFonts w:ascii="Times New Roman" w:eastAsia="TimesNewRoman,Bold" w:hAnsi="Times New Roman"/>
                <w:sz w:val="24"/>
                <w:szCs w:val="24"/>
              </w:rPr>
              <w:t xml:space="preserve">Gloria Teresa Martinez </w:t>
            </w:r>
            <w:r w:rsidR="004B3278" w:rsidRPr="00664979">
              <w:rPr>
                <w:rFonts w:ascii="Times New Roman" w:eastAsia="TimesNewRoman,Bold" w:hAnsi="Times New Roman"/>
                <w:sz w:val="24"/>
                <w:szCs w:val="24"/>
              </w:rPr>
              <w:t>– sede central – bá</w:t>
            </w:r>
            <w:r w:rsidR="000E2550">
              <w:rPr>
                <w:rFonts w:ascii="Times New Roman" w:eastAsia="TimesNewRoman,Bold" w:hAnsi="Times New Roman"/>
                <w:sz w:val="24"/>
                <w:szCs w:val="24"/>
              </w:rPr>
              <w:t xml:space="preserve">sica primaria. </w:t>
            </w:r>
          </w:p>
          <w:p w14:paraId="4006DA50" w14:textId="419B34FB" w:rsidR="00E378BB" w:rsidRPr="00664979" w:rsidRDefault="00E378BB" w:rsidP="001B73BB">
            <w:pPr>
              <w:spacing w:after="0" w:line="240" w:lineRule="auto"/>
              <w:rPr>
                <w:rFonts w:ascii="Times New Roman" w:eastAsia="TimesNewRoman,Bold" w:hAnsi="Times New Roman"/>
                <w:sz w:val="24"/>
                <w:szCs w:val="24"/>
              </w:rPr>
            </w:pPr>
            <w:r w:rsidRPr="00664979">
              <w:rPr>
                <w:rFonts w:ascii="Times New Roman" w:eastAsia="TimesNewRoman,Bold" w:hAnsi="Times New Roman"/>
                <w:sz w:val="24"/>
                <w:szCs w:val="24"/>
              </w:rPr>
              <w:t>Angela María Martinez</w:t>
            </w:r>
            <w:r w:rsidR="004B3278" w:rsidRPr="00664979">
              <w:rPr>
                <w:rFonts w:ascii="Times New Roman" w:eastAsia="TimesNewRoman,Bold" w:hAnsi="Times New Roman"/>
                <w:sz w:val="24"/>
                <w:szCs w:val="24"/>
              </w:rPr>
              <w:t xml:space="preserve"> – sede central –</w:t>
            </w:r>
            <w:r w:rsidR="000E2550">
              <w:rPr>
                <w:rFonts w:ascii="Times New Roman" w:eastAsia="TimesNewRoman,Bold" w:hAnsi="Times New Roman"/>
                <w:sz w:val="24"/>
                <w:szCs w:val="24"/>
              </w:rPr>
              <w:t xml:space="preserve"> media.</w:t>
            </w:r>
          </w:p>
          <w:p w14:paraId="2A404B07" w14:textId="54FF1EA2" w:rsidR="00E378BB" w:rsidRPr="00664979" w:rsidRDefault="00E378BB" w:rsidP="001B73BB">
            <w:pPr>
              <w:spacing w:after="0" w:line="240" w:lineRule="auto"/>
              <w:rPr>
                <w:rFonts w:ascii="Times New Roman" w:eastAsia="TimesNewRoman,Bold" w:hAnsi="Times New Roman"/>
                <w:sz w:val="24"/>
                <w:szCs w:val="24"/>
              </w:rPr>
            </w:pPr>
            <w:r w:rsidRPr="00664979">
              <w:rPr>
                <w:rFonts w:ascii="Times New Roman" w:eastAsia="TimesNewRoman,Bold" w:hAnsi="Times New Roman"/>
                <w:sz w:val="24"/>
                <w:szCs w:val="24"/>
              </w:rPr>
              <w:t>Mirian Quintero López</w:t>
            </w:r>
            <w:r w:rsidR="004B3278" w:rsidRPr="00664979">
              <w:rPr>
                <w:rFonts w:ascii="Times New Roman" w:eastAsia="TimesNewRoman,Bold" w:hAnsi="Times New Roman"/>
                <w:sz w:val="24"/>
                <w:szCs w:val="24"/>
              </w:rPr>
              <w:t xml:space="preserve"> – sede Rojas Pinilla – básica primaria</w:t>
            </w:r>
            <w:r w:rsidR="000E2550">
              <w:rPr>
                <w:rFonts w:ascii="Times New Roman" w:eastAsia="TimesNewRoman,Bold" w:hAnsi="Times New Roman"/>
                <w:sz w:val="24"/>
                <w:szCs w:val="24"/>
              </w:rPr>
              <w:t>.</w:t>
            </w:r>
          </w:p>
          <w:p w14:paraId="174686E5" w14:textId="5349E5BB" w:rsidR="00E378BB" w:rsidRPr="00664979" w:rsidRDefault="00E378BB" w:rsidP="001B73BB">
            <w:pPr>
              <w:spacing w:after="0" w:line="240" w:lineRule="auto"/>
              <w:rPr>
                <w:rFonts w:ascii="Times New Roman" w:eastAsia="TimesNewRoman,Bold" w:hAnsi="Times New Roman"/>
                <w:sz w:val="24"/>
                <w:szCs w:val="24"/>
              </w:rPr>
            </w:pPr>
            <w:r w:rsidRPr="00664979">
              <w:rPr>
                <w:rFonts w:ascii="Times New Roman" w:eastAsia="TimesNewRoman,Bold" w:hAnsi="Times New Roman"/>
                <w:sz w:val="24"/>
                <w:szCs w:val="24"/>
              </w:rPr>
              <w:t>Maribel Clavijo Farfán</w:t>
            </w:r>
            <w:r w:rsidR="004B3278" w:rsidRPr="00664979">
              <w:rPr>
                <w:rFonts w:ascii="Times New Roman" w:eastAsia="TimesNewRoman,Bold" w:hAnsi="Times New Roman"/>
                <w:sz w:val="24"/>
                <w:szCs w:val="24"/>
              </w:rPr>
              <w:t xml:space="preserve"> – sede Rojas Pinilla – básica primaria</w:t>
            </w:r>
            <w:r w:rsidR="000E2550">
              <w:rPr>
                <w:rFonts w:ascii="Times New Roman" w:eastAsia="TimesNewRoman,Bold" w:hAnsi="Times New Roman"/>
                <w:sz w:val="24"/>
                <w:szCs w:val="24"/>
              </w:rPr>
              <w:t>.</w:t>
            </w:r>
          </w:p>
          <w:p w14:paraId="51E9BCAE" w14:textId="473EE7A8" w:rsidR="00E378BB" w:rsidRPr="00664979" w:rsidRDefault="00E378BB" w:rsidP="001B73BB">
            <w:pPr>
              <w:spacing w:after="0" w:line="240" w:lineRule="auto"/>
              <w:rPr>
                <w:rFonts w:ascii="Times New Roman" w:eastAsia="TimesNewRoman,Bold" w:hAnsi="Times New Roman"/>
                <w:sz w:val="24"/>
                <w:szCs w:val="24"/>
              </w:rPr>
            </w:pPr>
            <w:r w:rsidRPr="00664979">
              <w:rPr>
                <w:rFonts w:ascii="Times New Roman" w:eastAsia="TimesNewRoman,Bold" w:hAnsi="Times New Roman"/>
                <w:sz w:val="24"/>
                <w:szCs w:val="24"/>
              </w:rPr>
              <w:t>Miriam Lufilt Rivera Torres</w:t>
            </w:r>
            <w:r w:rsidR="004B3278" w:rsidRPr="00664979">
              <w:rPr>
                <w:rFonts w:ascii="Times New Roman" w:eastAsia="TimesNewRoman,Bold" w:hAnsi="Times New Roman"/>
                <w:sz w:val="24"/>
                <w:szCs w:val="24"/>
              </w:rPr>
              <w:t xml:space="preserve"> – sede central – Basica primaria</w:t>
            </w:r>
            <w:r w:rsidR="000E2550">
              <w:rPr>
                <w:rFonts w:ascii="Times New Roman" w:eastAsia="TimesNewRoman,Bold" w:hAnsi="Times New Roman"/>
                <w:sz w:val="24"/>
                <w:szCs w:val="24"/>
              </w:rPr>
              <w:t>.</w:t>
            </w:r>
          </w:p>
          <w:p w14:paraId="5FA33756" w14:textId="21D6C48C" w:rsidR="00E378BB" w:rsidRPr="00664979" w:rsidRDefault="00E378BB" w:rsidP="001B73BB">
            <w:pPr>
              <w:spacing w:after="0" w:line="240" w:lineRule="auto"/>
              <w:rPr>
                <w:rFonts w:ascii="Times New Roman" w:eastAsia="TimesNewRoman,Bold" w:hAnsi="Times New Roman"/>
                <w:sz w:val="24"/>
                <w:szCs w:val="24"/>
              </w:rPr>
            </w:pPr>
            <w:r w:rsidRPr="00664979">
              <w:rPr>
                <w:rFonts w:ascii="Times New Roman" w:eastAsia="TimesNewRoman,Bold" w:hAnsi="Times New Roman"/>
                <w:sz w:val="24"/>
                <w:szCs w:val="24"/>
              </w:rPr>
              <w:t>Rosa Elena Zapata Gómez</w:t>
            </w:r>
            <w:r w:rsidR="004B3278" w:rsidRPr="00664979">
              <w:rPr>
                <w:rFonts w:ascii="Times New Roman" w:eastAsia="TimesNewRoman,Bold" w:hAnsi="Times New Roman"/>
                <w:sz w:val="24"/>
                <w:szCs w:val="24"/>
              </w:rPr>
              <w:t xml:space="preserve"> – sede central –</w:t>
            </w:r>
            <w:r w:rsidR="000E2550">
              <w:rPr>
                <w:rFonts w:ascii="Times New Roman" w:eastAsia="TimesNewRoman,Bold" w:hAnsi="Times New Roman"/>
                <w:sz w:val="24"/>
                <w:szCs w:val="24"/>
              </w:rPr>
              <w:t xml:space="preserve"> media.</w:t>
            </w:r>
          </w:p>
          <w:p w14:paraId="1F284B92" w14:textId="7174E545" w:rsidR="00D739EE" w:rsidRPr="00664979" w:rsidRDefault="00D739EE" w:rsidP="001B73BB">
            <w:pPr>
              <w:spacing w:after="0" w:line="240" w:lineRule="auto"/>
              <w:rPr>
                <w:rFonts w:ascii="Times New Roman" w:eastAsia="TimesNewRoman,Bold" w:hAnsi="Times New Roman"/>
                <w:sz w:val="24"/>
                <w:szCs w:val="24"/>
              </w:rPr>
            </w:pPr>
            <w:r w:rsidRPr="00664979">
              <w:rPr>
                <w:rFonts w:ascii="Times New Roman" w:eastAsia="TimesNewRoman,Bold" w:hAnsi="Times New Roman"/>
                <w:sz w:val="24"/>
                <w:szCs w:val="24"/>
              </w:rPr>
              <w:t>Derly Moreno Salazar</w:t>
            </w:r>
            <w:r w:rsidR="004B3278" w:rsidRPr="00664979">
              <w:rPr>
                <w:rFonts w:ascii="Times New Roman" w:eastAsia="TimesNewRoman,Bold" w:hAnsi="Times New Roman"/>
                <w:sz w:val="24"/>
                <w:szCs w:val="24"/>
              </w:rPr>
              <w:t xml:space="preserve"> – sede Uruguay – basica primaria</w:t>
            </w:r>
            <w:r w:rsidR="000E2550">
              <w:rPr>
                <w:rFonts w:ascii="Times New Roman" w:eastAsia="TimesNewRoman,Bold" w:hAnsi="Times New Roman"/>
                <w:sz w:val="24"/>
                <w:szCs w:val="24"/>
              </w:rPr>
              <w:t>.</w:t>
            </w:r>
          </w:p>
          <w:p w14:paraId="438387C8" w14:textId="7129F3A5" w:rsidR="00D739EE" w:rsidRPr="00664979" w:rsidRDefault="00D739EE" w:rsidP="001B73BB">
            <w:pPr>
              <w:spacing w:after="0" w:line="240" w:lineRule="auto"/>
              <w:rPr>
                <w:rFonts w:ascii="Times New Roman" w:eastAsia="TimesNewRoman,Bold" w:hAnsi="Times New Roman"/>
                <w:sz w:val="24"/>
                <w:szCs w:val="24"/>
              </w:rPr>
            </w:pPr>
            <w:r w:rsidRPr="00664979">
              <w:rPr>
                <w:rFonts w:ascii="Times New Roman" w:eastAsia="TimesNewRoman,Bold" w:hAnsi="Times New Roman"/>
                <w:sz w:val="24"/>
                <w:szCs w:val="24"/>
              </w:rPr>
              <w:t>Luz Nadyma Yusti Delgado</w:t>
            </w:r>
            <w:r w:rsidR="004B3278" w:rsidRPr="00664979">
              <w:rPr>
                <w:rFonts w:ascii="Times New Roman" w:eastAsia="TimesNewRoman,Bold" w:hAnsi="Times New Roman"/>
                <w:sz w:val="24"/>
                <w:szCs w:val="24"/>
              </w:rPr>
              <w:t xml:space="preserve"> – sede fundanza – basica Secundaria</w:t>
            </w:r>
            <w:r w:rsidR="000E2550">
              <w:rPr>
                <w:rFonts w:ascii="Times New Roman" w:eastAsia="TimesNewRoman,Bold" w:hAnsi="Times New Roman"/>
                <w:sz w:val="24"/>
                <w:szCs w:val="24"/>
              </w:rPr>
              <w:t>.</w:t>
            </w:r>
          </w:p>
          <w:p w14:paraId="59B50850" w14:textId="6EA5FEB9" w:rsidR="004B3278" w:rsidRPr="00664979" w:rsidRDefault="00273162" w:rsidP="001B73BB">
            <w:pPr>
              <w:spacing w:after="0" w:line="240" w:lineRule="auto"/>
              <w:rPr>
                <w:rFonts w:ascii="Times New Roman" w:eastAsia="TimesNewRoman,Bold" w:hAnsi="Times New Roman"/>
                <w:sz w:val="24"/>
                <w:szCs w:val="24"/>
              </w:rPr>
            </w:pPr>
            <w:r w:rsidRPr="00664979">
              <w:rPr>
                <w:rFonts w:ascii="Times New Roman" w:eastAsia="TimesNewRoman,Bold" w:hAnsi="Times New Roman"/>
                <w:sz w:val="24"/>
                <w:szCs w:val="24"/>
              </w:rPr>
              <w:t>Liliana María Nieto Ríos</w:t>
            </w:r>
            <w:r w:rsidR="004B3278" w:rsidRPr="00664979">
              <w:rPr>
                <w:rFonts w:ascii="Times New Roman" w:eastAsia="TimesNewRoman,Bold" w:hAnsi="Times New Roman"/>
                <w:sz w:val="24"/>
                <w:szCs w:val="24"/>
              </w:rPr>
              <w:t xml:space="preserve"> – sede central – Programa de formación complementaria</w:t>
            </w:r>
            <w:r w:rsidR="000E2550">
              <w:rPr>
                <w:rFonts w:ascii="Times New Roman" w:eastAsia="TimesNewRoman,Bold" w:hAnsi="Times New Roman"/>
                <w:sz w:val="24"/>
                <w:szCs w:val="24"/>
              </w:rPr>
              <w:t xml:space="preserve">. </w:t>
            </w:r>
            <w:r w:rsidR="004B3278" w:rsidRPr="00664979">
              <w:rPr>
                <w:rFonts w:ascii="Times New Roman" w:eastAsia="TimesNewRoman,Bold" w:hAnsi="Times New Roman"/>
                <w:sz w:val="24"/>
                <w:szCs w:val="24"/>
              </w:rPr>
              <w:t xml:space="preserve">  </w:t>
            </w:r>
          </w:p>
          <w:p w14:paraId="7F98226A" w14:textId="230E1771" w:rsidR="002B54F3" w:rsidRPr="00664979" w:rsidRDefault="002B54F3" w:rsidP="001B73BB">
            <w:pPr>
              <w:spacing w:after="0" w:line="240" w:lineRule="auto"/>
              <w:rPr>
                <w:rFonts w:ascii="Times New Roman" w:eastAsia="TimesNewRoman,Bold" w:hAnsi="Times New Roman"/>
                <w:sz w:val="24"/>
                <w:szCs w:val="24"/>
              </w:rPr>
            </w:pPr>
            <w:r w:rsidRPr="00664979">
              <w:rPr>
                <w:rFonts w:ascii="Times New Roman" w:eastAsia="TimesNewRoman,Bold" w:hAnsi="Times New Roman"/>
                <w:sz w:val="24"/>
                <w:szCs w:val="24"/>
              </w:rPr>
              <w:t xml:space="preserve">Bibiana Atehortua </w:t>
            </w:r>
            <w:r w:rsidR="004B3278" w:rsidRPr="00664979">
              <w:rPr>
                <w:rFonts w:ascii="Times New Roman" w:eastAsia="TimesNewRoman,Bold" w:hAnsi="Times New Roman"/>
                <w:sz w:val="24"/>
                <w:szCs w:val="24"/>
              </w:rPr>
              <w:t>– sede central – Basica primaria</w:t>
            </w:r>
            <w:r w:rsidR="000E2550">
              <w:rPr>
                <w:rFonts w:ascii="Times New Roman" w:eastAsia="TimesNewRoman,Bold" w:hAnsi="Times New Roman"/>
                <w:sz w:val="24"/>
                <w:szCs w:val="24"/>
              </w:rPr>
              <w:t xml:space="preserve">. </w:t>
            </w:r>
          </w:p>
          <w:p w14:paraId="55F756C6" w14:textId="77777777" w:rsidR="004B3278" w:rsidRDefault="004B3278" w:rsidP="001B73BB">
            <w:pPr>
              <w:spacing w:after="0" w:line="240" w:lineRule="auto"/>
              <w:rPr>
                <w:rFonts w:ascii="Times New Roman" w:eastAsia="TimesNewRoman,Bold" w:hAnsi="Times New Roman"/>
                <w:sz w:val="24"/>
                <w:szCs w:val="24"/>
              </w:rPr>
            </w:pPr>
            <w:r w:rsidRPr="00664979">
              <w:rPr>
                <w:rFonts w:ascii="Times New Roman" w:eastAsia="TimesNewRoman,Bold" w:hAnsi="Times New Roman"/>
                <w:sz w:val="24"/>
                <w:szCs w:val="24"/>
              </w:rPr>
              <w:t xml:space="preserve">Francedy Rincon – sede central – </w:t>
            </w:r>
            <w:r w:rsidR="005832B2">
              <w:rPr>
                <w:rFonts w:ascii="Times New Roman" w:eastAsia="TimesNewRoman,Bold" w:hAnsi="Times New Roman"/>
                <w:sz w:val="24"/>
                <w:szCs w:val="24"/>
              </w:rPr>
              <w:t xml:space="preserve">Básica secundaria. </w:t>
            </w:r>
          </w:p>
          <w:p w14:paraId="0D9FF8CE" w14:textId="079F75F6" w:rsidR="00CD7039" w:rsidRPr="00664979" w:rsidRDefault="00CD7039" w:rsidP="001B73BB">
            <w:pPr>
              <w:spacing w:after="0" w:line="240" w:lineRule="auto"/>
              <w:rPr>
                <w:rFonts w:ascii="Times New Roman" w:eastAsia="TimesNewRoman,Bold" w:hAnsi="Times New Roman"/>
                <w:sz w:val="24"/>
                <w:szCs w:val="24"/>
              </w:rPr>
            </w:pPr>
            <w:r>
              <w:rPr>
                <w:rFonts w:ascii="Times New Roman" w:eastAsia="TimesNewRoman,Bold" w:hAnsi="Times New Roman"/>
                <w:sz w:val="24"/>
                <w:szCs w:val="24"/>
              </w:rPr>
              <w:t>Luz Mary Rodríguez – sede central – Básica secundaria.</w:t>
            </w:r>
          </w:p>
        </w:tc>
      </w:tr>
      <w:tr w:rsidR="00EA6729" w:rsidRPr="00664979" w14:paraId="0E202721" w14:textId="77777777" w:rsidTr="00E75FE5">
        <w:tc>
          <w:tcPr>
            <w:tcW w:w="5000" w:type="pct"/>
            <w:gridSpan w:val="4"/>
            <w:shd w:val="clear" w:color="auto" w:fill="E2EFD9" w:themeFill="accent6" w:themeFillTint="33"/>
          </w:tcPr>
          <w:p w14:paraId="46F708FA" w14:textId="5EFFD2EB" w:rsidR="0048513D" w:rsidRPr="00664979" w:rsidRDefault="0048513D" w:rsidP="001B73BB">
            <w:pPr>
              <w:spacing w:line="240" w:lineRule="auto"/>
              <w:jc w:val="center"/>
              <w:rPr>
                <w:rFonts w:ascii="Times New Roman" w:eastAsia="TimesNewRoman,Bold" w:hAnsi="Times New Roman"/>
                <w:b/>
                <w:sz w:val="24"/>
                <w:szCs w:val="24"/>
              </w:rPr>
            </w:pPr>
            <w:r w:rsidRPr="00664979">
              <w:rPr>
                <w:rFonts w:ascii="Times New Roman" w:eastAsia="TimesNewRoman,Bold" w:hAnsi="Times New Roman"/>
                <w:b/>
                <w:sz w:val="24"/>
                <w:szCs w:val="24"/>
              </w:rPr>
              <w:t>SITUACION PROBLEMATIZADORA</w:t>
            </w:r>
          </w:p>
        </w:tc>
      </w:tr>
      <w:tr w:rsidR="00EA6729" w:rsidRPr="00664979" w14:paraId="5209CA67" w14:textId="77777777" w:rsidTr="001B73BB">
        <w:tc>
          <w:tcPr>
            <w:tcW w:w="5000" w:type="pct"/>
            <w:gridSpan w:val="4"/>
            <w:shd w:val="clear" w:color="auto" w:fill="auto"/>
          </w:tcPr>
          <w:p w14:paraId="28BEF143" w14:textId="14876B97" w:rsidR="00A01CA9" w:rsidRPr="00664979" w:rsidRDefault="00722020" w:rsidP="001B73BB">
            <w:pPr>
              <w:spacing w:line="240" w:lineRule="auto"/>
              <w:jc w:val="both"/>
              <w:rPr>
                <w:rFonts w:ascii="Times New Roman" w:eastAsia="TimesNewRoman,Bold" w:hAnsi="Times New Roman"/>
                <w:sz w:val="24"/>
                <w:szCs w:val="24"/>
              </w:rPr>
            </w:pPr>
            <w:r w:rsidRPr="00664979">
              <w:rPr>
                <w:rFonts w:ascii="Times New Roman" w:eastAsia="TimesNewRoman,Bold" w:hAnsi="Times New Roman"/>
                <w:sz w:val="24"/>
                <w:szCs w:val="24"/>
              </w:rPr>
              <w:t xml:space="preserve">La Institución educativa Escuela Normal superior </w:t>
            </w:r>
            <w:r w:rsidR="00CA7C20" w:rsidRPr="00664979">
              <w:rPr>
                <w:rFonts w:ascii="Times New Roman" w:eastAsia="TimesNewRoman,Bold" w:hAnsi="Times New Roman"/>
                <w:sz w:val="24"/>
                <w:szCs w:val="24"/>
              </w:rPr>
              <w:t>del Quindío</w:t>
            </w:r>
            <w:r w:rsidR="006C1D1E" w:rsidRPr="00664979">
              <w:rPr>
                <w:rFonts w:ascii="Times New Roman" w:eastAsia="TimesNewRoman,Bold" w:hAnsi="Times New Roman"/>
                <w:sz w:val="24"/>
                <w:szCs w:val="24"/>
              </w:rPr>
              <w:t xml:space="preserve"> c</w:t>
            </w:r>
            <w:r w:rsidRPr="00664979">
              <w:rPr>
                <w:rFonts w:ascii="Times New Roman" w:eastAsia="TimesNewRoman,Bold" w:hAnsi="Times New Roman"/>
                <w:sz w:val="24"/>
                <w:szCs w:val="24"/>
              </w:rPr>
              <w:t xml:space="preserve">uenta con </w:t>
            </w:r>
            <w:r w:rsidR="00E378BB" w:rsidRPr="00664979">
              <w:rPr>
                <w:rFonts w:ascii="Times New Roman" w:eastAsia="TimesNewRoman,Bold" w:hAnsi="Times New Roman"/>
                <w:sz w:val="24"/>
                <w:szCs w:val="24"/>
              </w:rPr>
              <w:t xml:space="preserve">cerca de </w:t>
            </w:r>
            <w:r w:rsidRPr="00664979">
              <w:rPr>
                <w:rFonts w:ascii="Times New Roman" w:eastAsia="TimesNewRoman,Bold" w:hAnsi="Times New Roman"/>
                <w:sz w:val="24"/>
                <w:szCs w:val="24"/>
              </w:rPr>
              <w:t>3</w:t>
            </w:r>
            <w:r w:rsidR="00CA7C20" w:rsidRPr="00664979">
              <w:rPr>
                <w:rFonts w:ascii="Times New Roman" w:eastAsia="TimesNewRoman,Bold" w:hAnsi="Times New Roman"/>
                <w:sz w:val="24"/>
                <w:szCs w:val="24"/>
              </w:rPr>
              <w:t>.</w:t>
            </w:r>
            <w:r w:rsidRPr="00664979">
              <w:rPr>
                <w:rFonts w:ascii="Times New Roman" w:eastAsia="TimesNewRoman,Bold" w:hAnsi="Times New Roman"/>
                <w:sz w:val="24"/>
                <w:szCs w:val="24"/>
              </w:rPr>
              <w:t>170 estudiantes</w:t>
            </w:r>
            <w:r w:rsidR="00473F54" w:rsidRPr="00664979">
              <w:rPr>
                <w:rFonts w:ascii="Times New Roman" w:eastAsia="TimesNewRoman,Bold" w:hAnsi="Times New Roman"/>
                <w:sz w:val="24"/>
                <w:szCs w:val="24"/>
              </w:rPr>
              <w:t xml:space="preserve"> que oxilan en edades entre 5 y 21 años, teniendo grados de transición, básica primaria, básica secundaria, media y el programa de formación complementaria</w:t>
            </w:r>
            <w:r w:rsidRPr="00664979">
              <w:rPr>
                <w:rFonts w:ascii="Times New Roman" w:eastAsia="TimesNewRoman,Bold" w:hAnsi="Times New Roman"/>
                <w:sz w:val="24"/>
                <w:szCs w:val="24"/>
              </w:rPr>
              <w:t>, 121 docentes y 8 directivos.</w:t>
            </w:r>
            <w:r w:rsidR="006C1D1E" w:rsidRPr="00664979">
              <w:rPr>
                <w:rFonts w:ascii="Times New Roman" w:eastAsia="TimesNewRoman,Bold" w:hAnsi="Times New Roman"/>
                <w:sz w:val="24"/>
                <w:szCs w:val="24"/>
              </w:rPr>
              <w:t xml:space="preserve"> Por su amplia cobertura, la </w:t>
            </w:r>
            <w:r w:rsidR="00CA7C20" w:rsidRPr="00664979">
              <w:rPr>
                <w:rFonts w:ascii="Times New Roman" w:eastAsia="TimesNewRoman,Bold" w:hAnsi="Times New Roman"/>
                <w:sz w:val="24"/>
                <w:szCs w:val="24"/>
              </w:rPr>
              <w:t>Institución se preocupa por el sano ejercicio de la sexualidad y la construcción de la ciudadanía</w:t>
            </w:r>
            <w:r w:rsidR="006C1D1E" w:rsidRPr="00664979">
              <w:rPr>
                <w:rFonts w:ascii="Times New Roman" w:eastAsia="TimesNewRoman,Bold" w:hAnsi="Times New Roman"/>
                <w:sz w:val="24"/>
                <w:szCs w:val="24"/>
              </w:rPr>
              <w:t xml:space="preserve"> asi mismo, por la formación de ciudadanos que sean maestros integros en el futuro</w:t>
            </w:r>
            <w:r w:rsidR="00CA7C20" w:rsidRPr="00664979">
              <w:rPr>
                <w:rFonts w:ascii="Times New Roman" w:eastAsia="TimesNewRoman,Bold" w:hAnsi="Times New Roman"/>
                <w:sz w:val="24"/>
                <w:szCs w:val="24"/>
              </w:rPr>
              <w:t xml:space="preserve">, por tanto </w:t>
            </w:r>
            <w:r w:rsidR="006C1D1E" w:rsidRPr="00664979">
              <w:rPr>
                <w:rFonts w:ascii="Times New Roman" w:eastAsia="TimesNewRoman,Bold" w:hAnsi="Times New Roman"/>
                <w:sz w:val="24"/>
                <w:szCs w:val="24"/>
              </w:rPr>
              <w:t>el proyecto surge alrededor d</w:t>
            </w:r>
            <w:r w:rsidR="00473F54" w:rsidRPr="00664979">
              <w:rPr>
                <w:rFonts w:ascii="Times New Roman" w:eastAsia="TimesNewRoman,Bold" w:hAnsi="Times New Roman"/>
                <w:sz w:val="24"/>
                <w:szCs w:val="24"/>
              </w:rPr>
              <w:t xml:space="preserve">e la pregunta </w:t>
            </w:r>
            <w:r w:rsidR="00A01CA9" w:rsidRPr="00664979">
              <w:rPr>
                <w:rFonts w:ascii="Times New Roman" w:eastAsia="TimesNewRoman,Bold" w:hAnsi="Times New Roman"/>
                <w:sz w:val="24"/>
                <w:szCs w:val="24"/>
              </w:rPr>
              <w:t>¿Cuáles son los aspectos que dificultan a los estudiantes de la Escuela Normal Superior del Quindío el desarrollo de las habilidades afectivas y sociales?</w:t>
            </w:r>
          </w:p>
          <w:p w14:paraId="64A43960" w14:textId="05FB7DF2" w:rsidR="0093532B" w:rsidRPr="00664979" w:rsidRDefault="00A01CA9" w:rsidP="001B73BB">
            <w:pPr>
              <w:spacing w:line="240" w:lineRule="auto"/>
              <w:jc w:val="both"/>
              <w:rPr>
                <w:rFonts w:ascii="Times New Roman" w:eastAsia="TimesNewRoman,Bold" w:hAnsi="Times New Roman"/>
                <w:sz w:val="24"/>
                <w:szCs w:val="24"/>
              </w:rPr>
            </w:pPr>
            <w:r w:rsidRPr="00664979">
              <w:rPr>
                <w:rFonts w:ascii="Times New Roman" w:eastAsia="TimesNewRoman,Bold" w:hAnsi="Times New Roman"/>
                <w:sz w:val="24"/>
                <w:szCs w:val="24"/>
              </w:rPr>
              <w:t xml:space="preserve">Bajo esta perspectiva, </w:t>
            </w:r>
            <w:r w:rsidR="00473F54" w:rsidRPr="00664979">
              <w:rPr>
                <w:rFonts w:ascii="Times New Roman" w:eastAsia="TimesNewRoman,Bold" w:hAnsi="Times New Roman"/>
                <w:sz w:val="24"/>
                <w:szCs w:val="24"/>
              </w:rPr>
              <w:t>la</w:t>
            </w:r>
            <w:r w:rsidR="0093532B" w:rsidRPr="00664979">
              <w:rPr>
                <w:rFonts w:ascii="Times New Roman" w:eastAsia="TimesNewRoman,Bold" w:hAnsi="Times New Roman"/>
                <w:sz w:val="24"/>
                <w:szCs w:val="24"/>
              </w:rPr>
              <w:t xml:space="preserve"> Escuela Normal </w:t>
            </w:r>
            <w:r w:rsidRPr="00664979">
              <w:rPr>
                <w:rFonts w:ascii="Times New Roman" w:eastAsia="TimesNewRoman,Bold" w:hAnsi="Times New Roman"/>
                <w:sz w:val="24"/>
                <w:szCs w:val="24"/>
              </w:rPr>
              <w:t xml:space="preserve">identifica realidades alrededor del ejercicio de la sexualidad y la construcción de la ciudadanía, pues es </w:t>
            </w:r>
            <w:r w:rsidRPr="00664979">
              <w:rPr>
                <w:rFonts w:ascii="Times New Roman" w:eastAsia="TimesNewRoman,Bold" w:hAnsi="Times New Roman"/>
                <w:sz w:val="24"/>
                <w:szCs w:val="24"/>
              </w:rPr>
              <w:lastRenderedPageBreak/>
              <w:t xml:space="preserve">evidente que </w:t>
            </w:r>
            <w:r w:rsidR="00473F54" w:rsidRPr="00664979">
              <w:rPr>
                <w:rFonts w:ascii="Times New Roman" w:eastAsia="TimesNewRoman,Bold" w:hAnsi="Times New Roman"/>
                <w:sz w:val="24"/>
                <w:szCs w:val="24"/>
              </w:rPr>
              <w:t>los</w:t>
            </w:r>
            <w:r w:rsidRPr="00664979">
              <w:rPr>
                <w:rFonts w:ascii="Times New Roman" w:eastAsia="TimesNewRoman,Bold" w:hAnsi="Times New Roman"/>
                <w:sz w:val="24"/>
                <w:szCs w:val="24"/>
              </w:rPr>
              <w:t xml:space="preserve"> estudiantes presentan dificultades </w:t>
            </w:r>
            <w:r w:rsidR="0093532B" w:rsidRPr="00664979">
              <w:rPr>
                <w:rFonts w:ascii="Times New Roman" w:eastAsia="TimesNewRoman,Bold" w:hAnsi="Times New Roman"/>
                <w:sz w:val="24"/>
                <w:szCs w:val="24"/>
              </w:rPr>
              <w:t>socio</w:t>
            </w:r>
            <w:r w:rsidRPr="00664979">
              <w:rPr>
                <w:rFonts w:ascii="Times New Roman" w:eastAsia="TimesNewRoman,Bold" w:hAnsi="Times New Roman"/>
                <w:sz w:val="24"/>
                <w:szCs w:val="24"/>
              </w:rPr>
              <w:t xml:space="preserve">afectivas, </w:t>
            </w:r>
            <w:r w:rsidR="00473F54" w:rsidRPr="00664979">
              <w:rPr>
                <w:rFonts w:ascii="Times New Roman" w:eastAsia="TimesNewRoman,Bold" w:hAnsi="Times New Roman"/>
                <w:sz w:val="24"/>
                <w:szCs w:val="24"/>
              </w:rPr>
              <w:t>como</w:t>
            </w:r>
            <w:r w:rsidRPr="00664979">
              <w:rPr>
                <w:rFonts w:ascii="Times New Roman" w:eastAsia="TimesNewRoman,Bold" w:hAnsi="Times New Roman"/>
                <w:sz w:val="24"/>
                <w:szCs w:val="24"/>
              </w:rPr>
              <w:t xml:space="preserve">, </w:t>
            </w:r>
            <w:r w:rsidR="00473F54" w:rsidRPr="00664979">
              <w:rPr>
                <w:rFonts w:ascii="Times New Roman" w:eastAsia="TimesNewRoman,Bold" w:hAnsi="Times New Roman"/>
                <w:sz w:val="24"/>
                <w:szCs w:val="24"/>
              </w:rPr>
              <w:t>del des</w:t>
            </w:r>
            <w:r w:rsidR="00C711BF" w:rsidRPr="00664979">
              <w:rPr>
                <w:rFonts w:ascii="Times New Roman" w:eastAsia="TimesNewRoman,Bold" w:hAnsi="Times New Roman"/>
                <w:sz w:val="24"/>
                <w:szCs w:val="24"/>
              </w:rPr>
              <w:t>conocer las emociones</w:t>
            </w:r>
            <w:r w:rsidR="00473F54" w:rsidRPr="00664979">
              <w:rPr>
                <w:rFonts w:ascii="Times New Roman" w:eastAsia="TimesNewRoman,Bold" w:hAnsi="Times New Roman"/>
                <w:sz w:val="24"/>
                <w:szCs w:val="24"/>
              </w:rPr>
              <w:t xml:space="preserve"> propias de su edad y el manejo de </w:t>
            </w:r>
            <w:r w:rsidR="00C711BF" w:rsidRPr="00664979">
              <w:rPr>
                <w:rFonts w:ascii="Times New Roman" w:eastAsia="TimesNewRoman,Bold" w:hAnsi="Times New Roman"/>
                <w:sz w:val="24"/>
                <w:szCs w:val="24"/>
              </w:rPr>
              <w:t xml:space="preserve">dichas emociones, </w:t>
            </w:r>
            <w:r w:rsidR="00473F54" w:rsidRPr="00664979">
              <w:rPr>
                <w:rFonts w:ascii="Times New Roman" w:eastAsia="TimesNewRoman,Bold" w:hAnsi="Times New Roman"/>
                <w:sz w:val="24"/>
                <w:szCs w:val="24"/>
              </w:rPr>
              <w:t xml:space="preserve">asi mismo, la </w:t>
            </w:r>
            <w:r w:rsidR="00C711BF" w:rsidRPr="00664979">
              <w:rPr>
                <w:rFonts w:ascii="Times New Roman" w:eastAsia="TimesNewRoman,Bold" w:hAnsi="Times New Roman"/>
                <w:sz w:val="24"/>
                <w:szCs w:val="24"/>
              </w:rPr>
              <w:t>motivación</w:t>
            </w:r>
            <w:r w:rsidR="00473F54" w:rsidRPr="00664979">
              <w:rPr>
                <w:rFonts w:ascii="Times New Roman" w:eastAsia="TimesNewRoman,Bold" w:hAnsi="Times New Roman"/>
                <w:sz w:val="24"/>
                <w:szCs w:val="24"/>
              </w:rPr>
              <w:t xml:space="preserve">, la cual </w:t>
            </w:r>
            <w:r w:rsidR="00C711BF" w:rsidRPr="00664979">
              <w:rPr>
                <w:rFonts w:ascii="Times New Roman" w:eastAsia="TimesNewRoman,Bold" w:hAnsi="Times New Roman"/>
                <w:sz w:val="24"/>
                <w:szCs w:val="24"/>
              </w:rPr>
              <w:t xml:space="preserve">consistente en ordenar las emociones hacia un objetivo; lo que estaría a su vez asociado con </w:t>
            </w:r>
            <w:r w:rsidR="0093532B" w:rsidRPr="00664979">
              <w:rPr>
                <w:rFonts w:ascii="Times New Roman" w:eastAsia="TimesNewRoman,Bold" w:hAnsi="Times New Roman"/>
                <w:sz w:val="24"/>
                <w:szCs w:val="24"/>
              </w:rPr>
              <w:t xml:space="preserve">la capacidad del autodominio. </w:t>
            </w:r>
            <w:r w:rsidR="00473F54" w:rsidRPr="00664979">
              <w:rPr>
                <w:rFonts w:ascii="Times New Roman" w:eastAsia="TimesNewRoman,Bold" w:hAnsi="Times New Roman"/>
                <w:sz w:val="24"/>
                <w:szCs w:val="24"/>
              </w:rPr>
              <w:t>El r</w:t>
            </w:r>
            <w:r w:rsidR="00C711BF" w:rsidRPr="00664979">
              <w:rPr>
                <w:rFonts w:ascii="Times New Roman" w:eastAsia="TimesNewRoman,Bold" w:hAnsi="Times New Roman"/>
                <w:sz w:val="24"/>
                <w:szCs w:val="24"/>
              </w:rPr>
              <w:t>econocer emociones en los demás: base de la empatía, habilidad basada en la autoconciencia emocional. Manejar las relaciones: relacionada con habilidades tales como el liderazgo, eficacia interpersonal, inte</w:t>
            </w:r>
            <w:r w:rsidR="0093532B" w:rsidRPr="00664979">
              <w:rPr>
                <w:rFonts w:ascii="Times New Roman" w:eastAsia="TimesNewRoman,Bold" w:hAnsi="Times New Roman"/>
                <w:sz w:val="24"/>
                <w:szCs w:val="24"/>
              </w:rPr>
              <w:t>racción pacífica, y asertividad; además dificultades en establecer y mantener relaciones sanas y gratificantes, trabajo en equipo, cooperación, diálogo y participación, comunicación asertiva, resolución pacífica de conflictos.</w:t>
            </w:r>
          </w:p>
          <w:p w14:paraId="649C0F74" w14:textId="239FAA02" w:rsidR="00EA6729" w:rsidRPr="00664979" w:rsidRDefault="00EA1A3C" w:rsidP="001B73BB">
            <w:pPr>
              <w:spacing w:line="240" w:lineRule="auto"/>
              <w:jc w:val="both"/>
              <w:rPr>
                <w:rFonts w:ascii="Times New Roman" w:eastAsia="TimesNewRoman,Bold" w:hAnsi="Times New Roman"/>
                <w:sz w:val="24"/>
                <w:szCs w:val="24"/>
              </w:rPr>
            </w:pPr>
            <w:r w:rsidRPr="00664979">
              <w:rPr>
                <w:rFonts w:ascii="Times New Roman" w:eastAsia="TimesNewRoman,Bold" w:hAnsi="Times New Roman"/>
                <w:sz w:val="24"/>
                <w:szCs w:val="24"/>
              </w:rPr>
              <w:t xml:space="preserve">Los elementos antes señalados son producto de diferentes factores que precisamente nos estamos preguntando, sin embargo tenemos que señalar de manera adicional </w:t>
            </w:r>
            <w:r w:rsidR="0002188A" w:rsidRPr="00664979">
              <w:rPr>
                <w:rFonts w:ascii="Times New Roman" w:eastAsia="TimesNewRoman,Bold" w:hAnsi="Times New Roman"/>
                <w:sz w:val="24"/>
                <w:szCs w:val="24"/>
              </w:rPr>
              <w:t>el tema de la autoestima y sus componentes (autoconocimiento, autovaloración, autoaceptación, autoconcepto) y la por consiguiente como resultado y sumado a lo anterior la inadecuada construcción de un proyecto de vida.</w:t>
            </w:r>
          </w:p>
        </w:tc>
      </w:tr>
      <w:tr w:rsidR="00EA6729" w:rsidRPr="00664979" w14:paraId="028EA2EF" w14:textId="77777777" w:rsidTr="00E75FE5">
        <w:trPr>
          <w:trHeight w:val="501"/>
        </w:trPr>
        <w:tc>
          <w:tcPr>
            <w:tcW w:w="5000" w:type="pct"/>
            <w:gridSpan w:val="4"/>
            <w:shd w:val="clear" w:color="auto" w:fill="E2EFD9" w:themeFill="accent6" w:themeFillTint="33"/>
          </w:tcPr>
          <w:p w14:paraId="5CA6B585" w14:textId="77777777" w:rsidR="0048513D" w:rsidRPr="00664979" w:rsidRDefault="0048513D" w:rsidP="001B73BB">
            <w:pPr>
              <w:spacing w:line="240" w:lineRule="auto"/>
              <w:jc w:val="center"/>
              <w:rPr>
                <w:rFonts w:ascii="Times New Roman" w:eastAsia="TimesNewRoman,Bold" w:hAnsi="Times New Roman"/>
                <w:b/>
                <w:sz w:val="24"/>
                <w:szCs w:val="24"/>
              </w:rPr>
            </w:pPr>
            <w:r w:rsidRPr="00664979">
              <w:rPr>
                <w:rFonts w:ascii="Times New Roman" w:eastAsia="TimesNewRoman,Bold" w:hAnsi="Times New Roman"/>
                <w:b/>
                <w:sz w:val="24"/>
                <w:szCs w:val="24"/>
              </w:rPr>
              <w:lastRenderedPageBreak/>
              <w:t>JUSTIFICACION DEL PROYECTO</w:t>
            </w:r>
          </w:p>
        </w:tc>
      </w:tr>
      <w:tr w:rsidR="00EB1E2F" w:rsidRPr="00664979" w14:paraId="74753F95" w14:textId="77777777" w:rsidTr="001B73BB">
        <w:tc>
          <w:tcPr>
            <w:tcW w:w="5000" w:type="pct"/>
            <w:gridSpan w:val="4"/>
            <w:shd w:val="clear" w:color="auto" w:fill="auto"/>
          </w:tcPr>
          <w:p w14:paraId="618A70B4" w14:textId="4F980B56" w:rsidR="00722020" w:rsidRPr="00664979" w:rsidRDefault="00722020" w:rsidP="001B73BB">
            <w:pPr>
              <w:spacing w:line="240" w:lineRule="auto"/>
              <w:jc w:val="both"/>
              <w:rPr>
                <w:rFonts w:ascii="Times New Roman" w:eastAsia="TimesNewRoman,Bold" w:hAnsi="Times New Roman"/>
                <w:sz w:val="24"/>
                <w:szCs w:val="24"/>
              </w:rPr>
            </w:pPr>
            <w:r w:rsidRPr="00664979">
              <w:rPr>
                <w:rFonts w:ascii="Times New Roman" w:eastAsia="TimesNewRoman,Bold" w:hAnsi="Times New Roman"/>
                <w:sz w:val="24"/>
                <w:szCs w:val="24"/>
              </w:rPr>
              <w:t xml:space="preserve">La Escuela Normal Superior del Quindío tiene la exigente tarea de formar maestros que posteriormente se dediquen a la labor educativa en los niveles de primera infancia, preescolar y primaria. Maestros capaces de enseñar y potenciar aprendizajes contextualizados y significativos, que les permitan reconocer un ambiente dimensional, orientado a la integralidad, donde el ejercicio </w:t>
            </w:r>
            <w:r w:rsidR="006F5E8B" w:rsidRPr="00664979">
              <w:rPr>
                <w:rFonts w:ascii="Times New Roman" w:eastAsia="TimesNewRoman,Bold" w:hAnsi="Times New Roman"/>
                <w:sz w:val="24"/>
                <w:szCs w:val="24"/>
              </w:rPr>
              <w:t xml:space="preserve">de </w:t>
            </w:r>
            <w:r w:rsidRPr="00664979">
              <w:rPr>
                <w:rFonts w:ascii="Times New Roman" w:eastAsia="TimesNewRoman,Bold" w:hAnsi="Times New Roman"/>
                <w:sz w:val="24"/>
                <w:szCs w:val="24"/>
              </w:rPr>
              <w:t>la sexualidad y la construcción de ciudadanía sean referentes para alcanzar el equilibrio personal, familiar y social.</w:t>
            </w:r>
          </w:p>
          <w:p w14:paraId="472EAE27" w14:textId="5ACBD3A8" w:rsidR="00386472" w:rsidRPr="00664979" w:rsidRDefault="00386472" w:rsidP="001B73BB">
            <w:pPr>
              <w:spacing w:line="240" w:lineRule="auto"/>
              <w:jc w:val="both"/>
              <w:rPr>
                <w:rFonts w:ascii="Times New Roman" w:eastAsia="TimesNewRoman,Bold" w:hAnsi="Times New Roman"/>
                <w:sz w:val="24"/>
                <w:szCs w:val="24"/>
              </w:rPr>
            </w:pPr>
            <w:r w:rsidRPr="00664979">
              <w:rPr>
                <w:rFonts w:ascii="Times New Roman" w:eastAsia="TimesNewRoman,Bold" w:hAnsi="Times New Roman"/>
                <w:sz w:val="24"/>
                <w:szCs w:val="24"/>
              </w:rPr>
              <w:t xml:space="preserve">La sexualidad como dimensión fundamental </w:t>
            </w:r>
            <w:r w:rsidR="00AB6B8E" w:rsidRPr="00664979">
              <w:rPr>
                <w:rFonts w:ascii="Times New Roman" w:eastAsia="TimesNewRoman,Bold" w:hAnsi="Times New Roman"/>
                <w:sz w:val="24"/>
                <w:szCs w:val="24"/>
              </w:rPr>
              <w:t>y natural de los seres humanos, es un tema que se debe trabajar con naturalidad, respeto, cariño, teniendo s</w:t>
            </w:r>
            <w:r w:rsidR="006F5E8B" w:rsidRPr="00664979">
              <w:rPr>
                <w:rFonts w:ascii="Times New Roman" w:eastAsia="TimesNewRoman,Bold" w:hAnsi="Times New Roman"/>
                <w:sz w:val="24"/>
                <w:szCs w:val="24"/>
              </w:rPr>
              <w:t>u propio proceso educacional para el niño y siendo necesario un acompañamiento asertivo y respetuoso</w:t>
            </w:r>
            <w:r w:rsidR="00AB6B8E" w:rsidRPr="00664979">
              <w:rPr>
                <w:rFonts w:ascii="Times New Roman" w:eastAsia="TimesNewRoman,Bold" w:hAnsi="Times New Roman"/>
                <w:sz w:val="24"/>
                <w:szCs w:val="24"/>
              </w:rPr>
              <w:t>. Por tanto, se hace necesario implementar un programa contextualizado que construya nuevas condiciones de formación alrededor del eje</w:t>
            </w:r>
            <w:r w:rsidR="006F5E8B" w:rsidRPr="00664979">
              <w:rPr>
                <w:rFonts w:ascii="Times New Roman" w:eastAsia="TimesNewRoman,Bold" w:hAnsi="Times New Roman"/>
                <w:sz w:val="24"/>
                <w:szCs w:val="24"/>
              </w:rPr>
              <w:t>rcicio de la sexualidad humana y la construcción ciudadana, en respuesta a la situación problema planteada anteriormente.</w:t>
            </w:r>
          </w:p>
          <w:p w14:paraId="18A10624" w14:textId="52262201" w:rsidR="00273162" w:rsidRPr="00664979" w:rsidRDefault="006F5E8B" w:rsidP="001B73BB">
            <w:pPr>
              <w:spacing w:line="240" w:lineRule="auto"/>
              <w:jc w:val="both"/>
              <w:rPr>
                <w:rFonts w:ascii="Times New Roman" w:eastAsia="TimesNewRoman,Bold" w:hAnsi="Times New Roman"/>
                <w:sz w:val="24"/>
                <w:szCs w:val="24"/>
              </w:rPr>
            </w:pPr>
            <w:r w:rsidRPr="00664979">
              <w:rPr>
                <w:rFonts w:ascii="Times New Roman" w:eastAsia="TimesNewRoman,Bold" w:hAnsi="Times New Roman"/>
                <w:sz w:val="24"/>
                <w:szCs w:val="24"/>
              </w:rPr>
              <w:t xml:space="preserve">Con esto </w:t>
            </w:r>
            <w:r w:rsidR="00473F54" w:rsidRPr="00664979">
              <w:rPr>
                <w:rFonts w:ascii="Times New Roman" w:eastAsia="TimesNewRoman,Bold" w:hAnsi="Times New Roman"/>
                <w:sz w:val="24"/>
                <w:szCs w:val="24"/>
              </w:rPr>
              <w:t>se responde</w:t>
            </w:r>
            <w:r w:rsidRPr="00664979">
              <w:rPr>
                <w:rFonts w:ascii="Times New Roman" w:eastAsia="TimesNewRoman,Bold" w:hAnsi="Times New Roman"/>
                <w:sz w:val="24"/>
                <w:szCs w:val="24"/>
              </w:rPr>
              <w:t xml:space="preserve"> además a la pretensión ministerial en las instituciones educativas, que es el desarrollo de competencias básicas para la toma de decisiones responsables, informadas y autónomas sobre el propio cuerpo</w:t>
            </w:r>
            <w:r w:rsidR="00273162" w:rsidRPr="00664979">
              <w:rPr>
                <w:rFonts w:ascii="Times New Roman" w:eastAsia="TimesNewRoman,Bold" w:hAnsi="Times New Roman"/>
                <w:sz w:val="24"/>
                <w:szCs w:val="24"/>
              </w:rPr>
              <w:t>, basadas en el respeto a la dignidad de todo ser humano de manera que se valore la pluralidad de identidades y formas de vida, y se promuevan la vivencia y la construcción de relaciones de pareja, familiares y sociales pacíficas, equitativas y democráticas.</w:t>
            </w:r>
            <w:r w:rsidR="00473F54" w:rsidRPr="00664979">
              <w:rPr>
                <w:rFonts w:ascii="Times New Roman" w:eastAsia="TimesNewRoman,Bold" w:hAnsi="Times New Roman"/>
                <w:sz w:val="24"/>
                <w:szCs w:val="24"/>
              </w:rPr>
              <w:t xml:space="preserve"> El desarrollo de competencias personales para la formacion en valores y normas sociales que le permitan al individuo ser parte activa de la sociedad. Al potencializar dicahas competencias básicas y personales se genera el desarrollo de las competencias profesionales, las cuales apuntan a la formacion del maestro normalista, con una identidad cultural, diminio de saberes propios de su profesioón y salvalguador de la vida. </w:t>
            </w:r>
          </w:p>
        </w:tc>
      </w:tr>
      <w:tr w:rsidR="00EA6729" w:rsidRPr="00664979" w14:paraId="355D509C" w14:textId="77777777" w:rsidTr="00E75FE5">
        <w:tc>
          <w:tcPr>
            <w:tcW w:w="5000" w:type="pct"/>
            <w:gridSpan w:val="4"/>
            <w:shd w:val="clear" w:color="auto" w:fill="E2EFD9" w:themeFill="accent6" w:themeFillTint="33"/>
          </w:tcPr>
          <w:p w14:paraId="51153349" w14:textId="77777777" w:rsidR="0048513D" w:rsidRPr="00664979" w:rsidRDefault="0048513D" w:rsidP="001B73BB">
            <w:pPr>
              <w:spacing w:line="240" w:lineRule="auto"/>
              <w:jc w:val="center"/>
              <w:rPr>
                <w:rFonts w:ascii="Times New Roman" w:eastAsia="TimesNewRoman,Bold" w:hAnsi="Times New Roman"/>
                <w:b/>
                <w:sz w:val="24"/>
                <w:szCs w:val="24"/>
              </w:rPr>
            </w:pPr>
            <w:r w:rsidRPr="00664979">
              <w:rPr>
                <w:rFonts w:ascii="Times New Roman" w:eastAsia="TimesNewRoman,Bold" w:hAnsi="Times New Roman"/>
                <w:b/>
                <w:sz w:val="24"/>
                <w:szCs w:val="24"/>
              </w:rPr>
              <w:t>OBJETIVOS DEL PROYECTO</w:t>
            </w:r>
          </w:p>
        </w:tc>
      </w:tr>
      <w:tr w:rsidR="00EA6729" w:rsidRPr="00664979" w14:paraId="7477551D" w14:textId="77777777" w:rsidTr="001B73BB">
        <w:tc>
          <w:tcPr>
            <w:tcW w:w="5000" w:type="pct"/>
            <w:gridSpan w:val="4"/>
            <w:shd w:val="clear" w:color="auto" w:fill="auto"/>
          </w:tcPr>
          <w:p w14:paraId="2940A626" w14:textId="3032BB4D" w:rsidR="00273162" w:rsidRPr="00664979" w:rsidRDefault="00273162" w:rsidP="001B73BB">
            <w:pPr>
              <w:spacing w:line="240" w:lineRule="auto"/>
              <w:rPr>
                <w:rFonts w:ascii="Times New Roman" w:eastAsia="TimesNewRoman,Bold" w:hAnsi="Times New Roman"/>
                <w:b/>
                <w:sz w:val="24"/>
                <w:szCs w:val="24"/>
              </w:rPr>
            </w:pPr>
            <w:r w:rsidRPr="00664979">
              <w:rPr>
                <w:rFonts w:ascii="Times New Roman" w:eastAsia="TimesNewRoman,Bold" w:hAnsi="Times New Roman"/>
                <w:b/>
                <w:sz w:val="24"/>
                <w:szCs w:val="24"/>
              </w:rPr>
              <w:lastRenderedPageBreak/>
              <w:t>OBJETIVO GENERAL</w:t>
            </w:r>
          </w:p>
          <w:p w14:paraId="47618747" w14:textId="06803C24" w:rsidR="00791D90" w:rsidRPr="00664979" w:rsidRDefault="00473F54" w:rsidP="005832B2">
            <w:pPr>
              <w:spacing w:line="240" w:lineRule="auto"/>
              <w:jc w:val="both"/>
              <w:rPr>
                <w:rFonts w:ascii="Times New Roman" w:eastAsia="TimesNewRoman,Bold" w:hAnsi="Times New Roman"/>
                <w:sz w:val="24"/>
                <w:szCs w:val="24"/>
              </w:rPr>
            </w:pPr>
            <w:r w:rsidRPr="00664979">
              <w:rPr>
                <w:rFonts w:ascii="Times New Roman" w:eastAsia="TimesNewRoman,Bold" w:hAnsi="Times New Roman"/>
                <w:sz w:val="24"/>
                <w:szCs w:val="24"/>
              </w:rPr>
              <w:t>Generar</w:t>
            </w:r>
            <w:r w:rsidR="00273162" w:rsidRPr="00664979">
              <w:rPr>
                <w:rFonts w:ascii="Times New Roman" w:eastAsia="TimesNewRoman,Bold" w:hAnsi="Times New Roman"/>
                <w:sz w:val="24"/>
                <w:szCs w:val="24"/>
              </w:rPr>
              <w:t xml:space="preserve"> situaciones socioafectivas</w:t>
            </w:r>
            <w:r w:rsidR="00670FC2" w:rsidRPr="00664979">
              <w:rPr>
                <w:rFonts w:ascii="Times New Roman" w:eastAsia="TimesNewRoman,Bold" w:hAnsi="Times New Roman"/>
                <w:sz w:val="24"/>
                <w:szCs w:val="24"/>
              </w:rPr>
              <w:t xml:space="preserve"> </w:t>
            </w:r>
            <w:r w:rsidR="00273162" w:rsidRPr="00664979">
              <w:rPr>
                <w:rFonts w:ascii="Times New Roman" w:eastAsia="TimesNewRoman,Bold" w:hAnsi="Times New Roman"/>
                <w:sz w:val="24"/>
                <w:szCs w:val="24"/>
              </w:rPr>
              <w:t xml:space="preserve"> que </w:t>
            </w:r>
            <w:r w:rsidRPr="00664979">
              <w:rPr>
                <w:rFonts w:ascii="Times New Roman" w:eastAsia="TimesNewRoman,Bold" w:hAnsi="Times New Roman"/>
                <w:sz w:val="24"/>
                <w:szCs w:val="24"/>
              </w:rPr>
              <w:t>fortalezcan</w:t>
            </w:r>
            <w:r w:rsidR="00273162" w:rsidRPr="00664979">
              <w:rPr>
                <w:rFonts w:ascii="Times New Roman" w:eastAsia="TimesNewRoman,Bold" w:hAnsi="Times New Roman"/>
                <w:sz w:val="24"/>
                <w:szCs w:val="24"/>
              </w:rPr>
              <w:t xml:space="preserve"> el desarrollo sano e integral de la sexualidad de los estudiantes de la Escuela Normal</w:t>
            </w:r>
            <w:r w:rsidRPr="00664979">
              <w:rPr>
                <w:rFonts w:ascii="Times New Roman" w:eastAsia="TimesNewRoman,Bold" w:hAnsi="Times New Roman"/>
                <w:sz w:val="24"/>
                <w:szCs w:val="24"/>
              </w:rPr>
              <w:t xml:space="preserve">, contribuyendo al </w:t>
            </w:r>
            <w:r w:rsidR="00670FC2" w:rsidRPr="00664979">
              <w:rPr>
                <w:rFonts w:ascii="Times New Roman" w:eastAsia="TimesNewRoman,Bold" w:hAnsi="Times New Roman"/>
                <w:sz w:val="24"/>
                <w:szCs w:val="24"/>
              </w:rPr>
              <w:t xml:space="preserve">fortalecimiento de las habilidades para la vida </w:t>
            </w:r>
            <w:r w:rsidRPr="00664979">
              <w:rPr>
                <w:rFonts w:ascii="Times New Roman" w:eastAsia="TimesNewRoman,Bold" w:hAnsi="Times New Roman"/>
                <w:sz w:val="24"/>
                <w:szCs w:val="24"/>
              </w:rPr>
              <w:t>que se convierta en un proyecto profesional a futuro</w:t>
            </w:r>
            <w:r w:rsidR="00670FC2" w:rsidRPr="00664979">
              <w:rPr>
                <w:rFonts w:ascii="Times New Roman" w:eastAsia="TimesNewRoman,Bold" w:hAnsi="Times New Roman"/>
                <w:sz w:val="24"/>
                <w:szCs w:val="24"/>
              </w:rPr>
              <w:t>.</w:t>
            </w:r>
          </w:p>
          <w:p w14:paraId="15761644" w14:textId="4E705F7F" w:rsidR="00273162" w:rsidRPr="00664979" w:rsidRDefault="00273162" w:rsidP="005832B2">
            <w:pPr>
              <w:spacing w:line="240" w:lineRule="auto"/>
              <w:jc w:val="both"/>
              <w:rPr>
                <w:rFonts w:ascii="Times New Roman" w:eastAsia="TimesNewRoman,Bold" w:hAnsi="Times New Roman"/>
                <w:b/>
                <w:sz w:val="24"/>
                <w:szCs w:val="24"/>
              </w:rPr>
            </w:pPr>
            <w:r w:rsidRPr="00664979">
              <w:rPr>
                <w:rFonts w:ascii="Times New Roman" w:eastAsia="TimesNewRoman,Bold" w:hAnsi="Times New Roman"/>
                <w:b/>
                <w:sz w:val="24"/>
                <w:szCs w:val="24"/>
              </w:rPr>
              <w:t>OBJETIVOS ESPECÍFICOS</w:t>
            </w:r>
          </w:p>
          <w:p w14:paraId="68E147B8" w14:textId="301AF4A9" w:rsidR="00273162" w:rsidRPr="00664979" w:rsidRDefault="00273162" w:rsidP="005832B2">
            <w:pPr>
              <w:pStyle w:val="Prrafodelista"/>
              <w:numPr>
                <w:ilvl w:val="0"/>
                <w:numId w:val="3"/>
              </w:numPr>
              <w:spacing w:line="240" w:lineRule="auto"/>
              <w:ind w:right="340"/>
              <w:jc w:val="both"/>
              <w:rPr>
                <w:rFonts w:ascii="Times New Roman" w:eastAsia="TimesNewRoman,Bold" w:hAnsi="Times New Roman"/>
                <w:sz w:val="24"/>
                <w:szCs w:val="24"/>
              </w:rPr>
            </w:pPr>
            <w:r w:rsidRPr="00664979">
              <w:rPr>
                <w:rFonts w:ascii="Times New Roman" w:eastAsia="TimesNewRoman,Bold" w:hAnsi="Times New Roman"/>
                <w:sz w:val="24"/>
                <w:szCs w:val="24"/>
              </w:rPr>
              <w:t xml:space="preserve">Caracterizar los aspectos de mayor relevancia en respuesta a las dificultades socioafectivas, de autoestima </w:t>
            </w:r>
            <w:r w:rsidR="004B3278" w:rsidRPr="00664979">
              <w:rPr>
                <w:rFonts w:ascii="Times New Roman" w:eastAsia="TimesNewRoman,Bold" w:hAnsi="Times New Roman"/>
                <w:sz w:val="24"/>
                <w:szCs w:val="24"/>
              </w:rPr>
              <w:t xml:space="preserve">y construir de proyecto de vida por medio de talleres grupales para los estudiantes y familias. </w:t>
            </w:r>
          </w:p>
          <w:p w14:paraId="341DC22B" w14:textId="3C3152F9" w:rsidR="00386472" w:rsidRPr="00664979" w:rsidRDefault="004B3278" w:rsidP="005832B2">
            <w:pPr>
              <w:pStyle w:val="Prrafodelista"/>
              <w:numPr>
                <w:ilvl w:val="0"/>
                <w:numId w:val="3"/>
              </w:numPr>
              <w:spacing w:line="240" w:lineRule="auto"/>
              <w:ind w:right="340"/>
              <w:jc w:val="both"/>
              <w:rPr>
                <w:rFonts w:ascii="Times New Roman" w:eastAsia="TimesNewRoman,Bold" w:hAnsi="Times New Roman"/>
                <w:sz w:val="24"/>
                <w:szCs w:val="24"/>
              </w:rPr>
            </w:pPr>
            <w:r w:rsidRPr="00664979">
              <w:rPr>
                <w:rFonts w:ascii="Times New Roman" w:eastAsia="TimesNewRoman,Bold" w:hAnsi="Times New Roman"/>
                <w:sz w:val="24"/>
                <w:szCs w:val="24"/>
              </w:rPr>
              <w:t>P</w:t>
            </w:r>
            <w:r w:rsidR="00386472" w:rsidRPr="00664979">
              <w:rPr>
                <w:rFonts w:ascii="Times New Roman" w:eastAsia="TimesNewRoman,Bold" w:hAnsi="Times New Roman"/>
                <w:sz w:val="24"/>
                <w:szCs w:val="24"/>
              </w:rPr>
              <w:t>otenciar las habilidades y capacidades de los jóve</w:t>
            </w:r>
            <w:r w:rsidRPr="00664979">
              <w:rPr>
                <w:rFonts w:ascii="Times New Roman" w:eastAsia="TimesNewRoman,Bold" w:hAnsi="Times New Roman"/>
                <w:sz w:val="24"/>
                <w:szCs w:val="24"/>
              </w:rPr>
              <w:t xml:space="preserve">nes para el manejo de conflicto, por medio de la convivencia en el aula y en la escuela. </w:t>
            </w:r>
          </w:p>
          <w:p w14:paraId="5ADF69E8" w14:textId="558ACC7B" w:rsidR="00791D90" w:rsidRPr="00664979" w:rsidRDefault="00386472" w:rsidP="005832B2">
            <w:pPr>
              <w:pStyle w:val="Prrafodelista"/>
              <w:numPr>
                <w:ilvl w:val="0"/>
                <w:numId w:val="3"/>
              </w:numPr>
              <w:spacing w:line="240" w:lineRule="auto"/>
              <w:ind w:right="340"/>
              <w:jc w:val="both"/>
              <w:rPr>
                <w:rFonts w:ascii="Times New Roman" w:eastAsia="TimesNewRoman,Bold" w:hAnsi="Times New Roman"/>
                <w:sz w:val="24"/>
                <w:szCs w:val="24"/>
              </w:rPr>
            </w:pPr>
            <w:r w:rsidRPr="00664979">
              <w:rPr>
                <w:rFonts w:ascii="Times New Roman" w:eastAsia="TimesNewRoman,Bold" w:hAnsi="Times New Roman"/>
                <w:sz w:val="24"/>
                <w:szCs w:val="24"/>
              </w:rPr>
              <w:t>Contribuir al reconocimiento integral de sí mismo, de las habil</w:t>
            </w:r>
            <w:r w:rsidR="004B3278" w:rsidRPr="00664979">
              <w:rPr>
                <w:rFonts w:ascii="Times New Roman" w:eastAsia="TimesNewRoman,Bold" w:hAnsi="Times New Roman"/>
                <w:sz w:val="24"/>
                <w:szCs w:val="24"/>
              </w:rPr>
              <w:t xml:space="preserve">idades en lo emocional y social, que refuten en los proyectos de vida de los estudiantes de la ENSQ. </w:t>
            </w:r>
          </w:p>
          <w:p w14:paraId="65609CC4" w14:textId="71795234" w:rsidR="00EA6729" w:rsidRPr="00664979" w:rsidRDefault="00386472" w:rsidP="005832B2">
            <w:pPr>
              <w:pStyle w:val="Prrafodelista"/>
              <w:numPr>
                <w:ilvl w:val="0"/>
                <w:numId w:val="3"/>
              </w:numPr>
              <w:spacing w:line="240" w:lineRule="auto"/>
              <w:ind w:right="340"/>
              <w:jc w:val="both"/>
              <w:rPr>
                <w:rFonts w:ascii="Times New Roman" w:eastAsia="TimesNewRoman,Bold" w:hAnsi="Times New Roman"/>
                <w:sz w:val="24"/>
                <w:szCs w:val="24"/>
              </w:rPr>
            </w:pPr>
            <w:r w:rsidRPr="00664979">
              <w:rPr>
                <w:rFonts w:ascii="Times New Roman" w:eastAsia="TimesNewRoman,Bold" w:hAnsi="Times New Roman"/>
                <w:sz w:val="24"/>
                <w:szCs w:val="24"/>
              </w:rPr>
              <w:t>Contribuir al mejoramiento de la calidad de vida, enfatizando acciones en la vivencia de valores, como la responsabilidad, el respeto, la tolerancia y la equidad de género</w:t>
            </w:r>
            <w:r w:rsidR="004B3278" w:rsidRPr="00664979">
              <w:rPr>
                <w:rFonts w:ascii="Times New Roman" w:eastAsia="TimesNewRoman,Bold" w:hAnsi="Times New Roman"/>
                <w:sz w:val="24"/>
                <w:szCs w:val="24"/>
              </w:rPr>
              <w:t xml:space="preserve"> en la comunidad educativa en general. </w:t>
            </w:r>
          </w:p>
          <w:p w14:paraId="06689060" w14:textId="2805FD80" w:rsidR="00273162" w:rsidRPr="00664979" w:rsidRDefault="00273162" w:rsidP="005832B2">
            <w:pPr>
              <w:pStyle w:val="Prrafodelista"/>
              <w:numPr>
                <w:ilvl w:val="0"/>
                <w:numId w:val="3"/>
              </w:numPr>
              <w:spacing w:line="240" w:lineRule="auto"/>
              <w:ind w:right="340"/>
              <w:jc w:val="both"/>
              <w:rPr>
                <w:rFonts w:ascii="Times New Roman" w:eastAsia="TimesNewRoman,Bold" w:hAnsi="Times New Roman"/>
                <w:sz w:val="24"/>
                <w:szCs w:val="24"/>
              </w:rPr>
            </w:pPr>
            <w:r w:rsidRPr="00664979">
              <w:rPr>
                <w:rFonts w:ascii="Times New Roman" w:eastAsia="TimesNewRoman,Bold" w:hAnsi="Times New Roman"/>
                <w:sz w:val="24"/>
                <w:szCs w:val="24"/>
              </w:rPr>
              <w:t>Contribuir en la formación de formadores en educación sexual y construcción de ciudadanía</w:t>
            </w:r>
            <w:r w:rsidR="004B3278" w:rsidRPr="00664979">
              <w:rPr>
                <w:rFonts w:ascii="Times New Roman" w:eastAsia="TimesNewRoman,Bold" w:hAnsi="Times New Roman"/>
                <w:sz w:val="24"/>
                <w:szCs w:val="24"/>
              </w:rPr>
              <w:t xml:space="preserve"> del programa de formacion complementaria que complemente su vocacionalidad como maestros</w:t>
            </w:r>
            <w:r w:rsidR="00D65070">
              <w:rPr>
                <w:rFonts w:ascii="Times New Roman" w:eastAsia="TimesNewRoman,Bold" w:hAnsi="Times New Roman"/>
                <w:sz w:val="24"/>
                <w:szCs w:val="24"/>
              </w:rPr>
              <w:t>.</w:t>
            </w:r>
          </w:p>
        </w:tc>
      </w:tr>
      <w:tr w:rsidR="00EA6729" w:rsidRPr="00664979" w14:paraId="7A0738AF" w14:textId="77777777" w:rsidTr="00664979">
        <w:tc>
          <w:tcPr>
            <w:tcW w:w="5000" w:type="pct"/>
            <w:gridSpan w:val="4"/>
            <w:shd w:val="clear" w:color="auto" w:fill="E2EFD9" w:themeFill="accent6" w:themeFillTint="33"/>
          </w:tcPr>
          <w:p w14:paraId="21093A1D" w14:textId="77777777" w:rsidR="0048513D" w:rsidRPr="00664979" w:rsidRDefault="0048513D" w:rsidP="001B73BB">
            <w:pPr>
              <w:spacing w:line="240" w:lineRule="auto"/>
              <w:jc w:val="center"/>
              <w:rPr>
                <w:rFonts w:ascii="Times New Roman" w:eastAsia="TimesNewRoman,Bold" w:hAnsi="Times New Roman"/>
                <w:b/>
                <w:sz w:val="24"/>
                <w:szCs w:val="24"/>
              </w:rPr>
            </w:pPr>
            <w:r w:rsidRPr="00664979">
              <w:rPr>
                <w:rFonts w:ascii="Times New Roman" w:eastAsia="TimesNewRoman,Bold" w:hAnsi="Times New Roman"/>
                <w:b/>
                <w:sz w:val="24"/>
                <w:szCs w:val="24"/>
              </w:rPr>
              <w:t>MARCO REFERENCIAL DEL PROYECTO: LEGAL, CONCEPTUAL.</w:t>
            </w:r>
          </w:p>
        </w:tc>
      </w:tr>
      <w:tr w:rsidR="00EA6729" w:rsidRPr="00664979" w14:paraId="33BB9575" w14:textId="77777777" w:rsidTr="001B73BB">
        <w:tc>
          <w:tcPr>
            <w:tcW w:w="5000" w:type="pct"/>
            <w:gridSpan w:val="4"/>
            <w:shd w:val="clear" w:color="auto" w:fill="auto"/>
          </w:tcPr>
          <w:p w14:paraId="463A086D" w14:textId="00ACE386" w:rsidR="00664979" w:rsidRPr="00664979" w:rsidRDefault="00664979" w:rsidP="005832B2">
            <w:pPr>
              <w:spacing w:line="240" w:lineRule="auto"/>
              <w:jc w:val="both"/>
              <w:rPr>
                <w:rFonts w:ascii="Times New Roman" w:eastAsia="TimesNewRoman,Bold" w:hAnsi="Times New Roman"/>
                <w:sz w:val="24"/>
                <w:szCs w:val="24"/>
              </w:rPr>
            </w:pPr>
            <w:r w:rsidRPr="00664979">
              <w:rPr>
                <w:rFonts w:ascii="Times New Roman" w:eastAsia="TimesNewRoman,Bold" w:hAnsi="Times New Roman"/>
                <w:sz w:val="24"/>
                <w:szCs w:val="24"/>
              </w:rPr>
              <w:t xml:space="preserve">La Escuela Normal Superior del Quindío asumiendo orientaciones del Ministerio de Educación Nacional alrededor del programa para la Sexualidad y Construcción de Ciudadanía, </w:t>
            </w:r>
            <w:r>
              <w:rPr>
                <w:rFonts w:ascii="Times New Roman" w:eastAsia="TimesNewRoman,Bold" w:hAnsi="Times New Roman"/>
                <w:sz w:val="24"/>
                <w:szCs w:val="24"/>
              </w:rPr>
              <w:t xml:space="preserve">ha implementado </w:t>
            </w:r>
            <w:r w:rsidRPr="00664979">
              <w:rPr>
                <w:rFonts w:ascii="Times New Roman" w:eastAsia="TimesNewRoman,Bold" w:hAnsi="Times New Roman"/>
                <w:sz w:val="24"/>
                <w:szCs w:val="24"/>
              </w:rPr>
              <w:t xml:space="preserve"> el proyecto PESCC al interior de la institución</w:t>
            </w:r>
            <w:r>
              <w:rPr>
                <w:rFonts w:ascii="Times New Roman" w:eastAsia="TimesNewRoman,Bold" w:hAnsi="Times New Roman"/>
                <w:sz w:val="24"/>
                <w:szCs w:val="24"/>
              </w:rPr>
              <w:t xml:space="preserve"> desde el año 2010</w:t>
            </w:r>
            <w:r w:rsidRPr="00664979">
              <w:rPr>
                <w:rFonts w:ascii="Times New Roman" w:eastAsia="TimesNewRoman,Bold" w:hAnsi="Times New Roman"/>
                <w:sz w:val="24"/>
                <w:szCs w:val="24"/>
              </w:rPr>
              <w:t xml:space="preserve"> con el fin de contribuir al fortalecimiento de las competencias ciudadanas y las dimensiones básicas de la sexualidad hacia la orientación y formación de un ser humano integral que en su proyecto de vida proye</w:t>
            </w:r>
            <w:r>
              <w:rPr>
                <w:rFonts w:ascii="Times New Roman" w:eastAsia="TimesNewRoman,Bold" w:hAnsi="Times New Roman"/>
                <w:sz w:val="24"/>
                <w:szCs w:val="24"/>
              </w:rPr>
              <w:t>cte armonía personal, familiar,</w:t>
            </w:r>
            <w:r w:rsidRPr="00664979">
              <w:rPr>
                <w:rFonts w:ascii="Times New Roman" w:eastAsia="TimesNewRoman,Bold" w:hAnsi="Times New Roman"/>
                <w:sz w:val="24"/>
                <w:szCs w:val="24"/>
              </w:rPr>
              <w:t xml:space="preserve"> social</w:t>
            </w:r>
            <w:r>
              <w:rPr>
                <w:rFonts w:ascii="Times New Roman" w:eastAsia="TimesNewRoman,Bold" w:hAnsi="Times New Roman"/>
                <w:sz w:val="24"/>
                <w:szCs w:val="24"/>
              </w:rPr>
              <w:t xml:space="preserve"> y profesional como futuro maestro normalista</w:t>
            </w:r>
            <w:r w:rsidRPr="00664979">
              <w:rPr>
                <w:rFonts w:ascii="Times New Roman" w:eastAsia="TimesNewRoman,Bold" w:hAnsi="Times New Roman"/>
                <w:sz w:val="24"/>
                <w:szCs w:val="24"/>
              </w:rPr>
              <w:t>.</w:t>
            </w:r>
          </w:p>
          <w:p w14:paraId="1A0317B5" w14:textId="08DAEC79" w:rsidR="001725E5" w:rsidRDefault="00664979" w:rsidP="005832B2">
            <w:pPr>
              <w:spacing w:line="240" w:lineRule="auto"/>
              <w:jc w:val="both"/>
              <w:rPr>
                <w:rFonts w:ascii="Times New Roman" w:eastAsia="TimesNewRoman,Bold" w:hAnsi="Times New Roman"/>
                <w:sz w:val="24"/>
                <w:szCs w:val="24"/>
              </w:rPr>
            </w:pPr>
            <w:r>
              <w:rPr>
                <w:rFonts w:ascii="Times New Roman" w:eastAsia="TimesNewRoman,Bold" w:hAnsi="Times New Roman"/>
                <w:sz w:val="24"/>
                <w:szCs w:val="24"/>
              </w:rPr>
              <w:t>Desde las diferentes acciones legales que el Ministerio de educacion ha publicado para que sea una realidad la formació</w:t>
            </w:r>
            <w:r w:rsidR="00E66CB8">
              <w:rPr>
                <w:rFonts w:ascii="Times New Roman" w:eastAsia="TimesNewRoman,Bold" w:hAnsi="Times New Roman"/>
                <w:sz w:val="24"/>
                <w:szCs w:val="24"/>
              </w:rPr>
              <w:t>n hacia la ciudadania, el cual se encamina hacia el articulo 14 de la ley general de educació</w:t>
            </w:r>
            <w:r w:rsidR="001725E5">
              <w:rPr>
                <w:rFonts w:ascii="Times New Roman" w:eastAsia="TimesNewRoman,Bold" w:hAnsi="Times New Roman"/>
                <w:sz w:val="24"/>
                <w:szCs w:val="24"/>
              </w:rPr>
              <w:t>n, que enfoca e</w:t>
            </w:r>
            <w:r w:rsidR="00CF7609" w:rsidRPr="00664979">
              <w:rPr>
                <w:rFonts w:ascii="Times New Roman" w:eastAsia="TimesNewRoman,Bold" w:hAnsi="Times New Roman"/>
                <w:sz w:val="24"/>
                <w:szCs w:val="24"/>
              </w:rPr>
              <w:t xml:space="preserve">l estudio de temas </w:t>
            </w:r>
            <w:r w:rsidR="001725E5">
              <w:rPr>
                <w:rFonts w:ascii="Times New Roman" w:eastAsia="TimesNewRoman,Bold" w:hAnsi="Times New Roman"/>
                <w:sz w:val="24"/>
                <w:szCs w:val="24"/>
              </w:rPr>
              <w:t xml:space="preserve">en cuanto a la sexualidad </w:t>
            </w:r>
            <w:r w:rsidR="00CF7609" w:rsidRPr="00664979">
              <w:rPr>
                <w:rFonts w:ascii="Times New Roman" w:eastAsia="TimesNewRoman,Bold" w:hAnsi="Times New Roman"/>
                <w:sz w:val="24"/>
                <w:szCs w:val="24"/>
              </w:rPr>
              <w:t>y la formación en valores,</w:t>
            </w:r>
            <w:r w:rsidR="001725E5">
              <w:rPr>
                <w:rFonts w:ascii="Times New Roman" w:eastAsia="TimesNewRoman,Bold" w:hAnsi="Times New Roman"/>
                <w:sz w:val="24"/>
                <w:szCs w:val="24"/>
              </w:rPr>
              <w:t xml:space="preserve"> de lo cual</w:t>
            </w:r>
            <w:r w:rsidR="00CF7609" w:rsidRPr="00664979">
              <w:rPr>
                <w:rFonts w:ascii="Times New Roman" w:eastAsia="TimesNewRoman,Bold" w:hAnsi="Times New Roman"/>
                <w:sz w:val="24"/>
                <w:szCs w:val="24"/>
              </w:rPr>
              <w:t xml:space="preserve"> no exige asignatura específica. </w:t>
            </w:r>
            <w:r w:rsidR="001725E5">
              <w:rPr>
                <w:rFonts w:ascii="Times New Roman" w:eastAsia="TimesNewRoman,Bold" w:hAnsi="Times New Roman"/>
                <w:sz w:val="24"/>
                <w:szCs w:val="24"/>
              </w:rPr>
              <w:t xml:space="preserve">Este pilar es el que fundamenta la construccion de las cartillas del MEN para el proyecto de educacion para la sexualidad y construccion de ciudadania en 2009, donde se sugiere a las instituciones educativas, trasnversalizar su PEI con los hilos conductores a traves de las matrices pedagogicas, asi mismo, viendo la necesidad de seguir fortaleciendo las practicas ciudadanas el MEN construye en compañía de los docentes del país los estandares de compentecias ciudadanas, guia No </w:t>
            </w:r>
            <w:r w:rsidR="005832B2">
              <w:rPr>
                <w:rFonts w:ascii="Times New Roman" w:eastAsia="TimesNewRoman,Bold" w:hAnsi="Times New Roman"/>
                <w:sz w:val="24"/>
                <w:szCs w:val="24"/>
              </w:rPr>
              <w:t xml:space="preserve"> </w:t>
            </w:r>
            <w:r w:rsidR="005832B2" w:rsidRPr="00664979">
              <w:rPr>
                <w:rFonts w:ascii="Times New Roman" w:eastAsia="TimesNewRoman,Bold" w:hAnsi="Times New Roman"/>
                <w:sz w:val="24"/>
                <w:szCs w:val="24"/>
              </w:rPr>
              <w:t xml:space="preserve">Esta formación debe incorporarse al currículo y desarrollarse a través de todo el plan de estudios. Esto implica la transversalización del proyecto pedagógico en educación para la sexualidad en los planes de estudio y currículos de las Instituciones Educativas. </w:t>
            </w:r>
            <w:r w:rsidR="005832B2">
              <w:rPr>
                <w:rFonts w:ascii="Times New Roman" w:eastAsia="TimesNewRoman,Bold" w:hAnsi="Times New Roman"/>
                <w:sz w:val="24"/>
                <w:szCs w:val="24"/>
              </w:rPr>
              <w:t xml:space="preserve">Asi como la formacion con un enfoque de derechos desde la </w:t>
            </w:r>
            <w:r w:rsidR="005832B2">
              <w:rPr>
                <w:rFonts w:ascii="Times New Roman" w:eastAsia="TimesNewRoman,Bold" w:hAnsi="Times New Roman"/>
                <w:sz w:val="24"/>
                <w:szCs w:val="24"/>
              </w:rPr>
              <w:lastRenderedPageBreak/>
              <w:t>mirada integradora de cualquier ser humano</w:t>
            </w:r>
            <w:r w:rsidR="00D65070">
              <w:rPr>
                <w:rFonts w:ascii="Times New Roman" w:eastAsia="TimesNewRoman,Bold" w:hAnsi="Times New Roman"/>
                <w:sz w:val="24"/>
                <w:szCs w:val="24"/>
              </w:rPr>
              <w:t xml:space="preserve">. </w:t>
            </w:r>
          </w:p>
          <w:p w14:paraId="282F928F" w14:textId="0DCCAAB5" w:rsidR="0048513D" w:rsidRPr="00664979" w:rsidRDefault="0048513D" w:rsidP="001B73BB">
            <w:pPr>
              <w:spacing w:line="240" w:lineRule="auto"/>
              <w:rPr>
                <w:rFonts w:ascii="Times New Roman" w:eastAsia="TimesNewRoman,Bold" w:hAnsi="Times New Roman"/>
                <w:sz w:val="24"/>
                <w:szCs w:val="24"/>
              </w:rPr>
            </w:pPr>
          </w:p>
          <w:p w14:paraId="02167CBA" w14:textId="14095CCE" w:rsidR="00CF7609" w:rsidRPr="00664979" w:rsidRDefault="00CF7609" w:rsidP="001B73BB">
            <w:pPr>
              <w:spacing w:line="240" w:lineRule="auto"/>
              <w:rPr>
                <w:rFonts w:ascii="Times New Roman" w:eastAsia="TimesNewRoman,Bold" w:hAnsi="Times New Roman"/>
                <w:sz w:val="24"/>
                <w:szCs w:val="24"/>
              </w:rPr>
            </w:pPr>
          </w:p>
        </w:tc>
      </w:tr>
      <w:tr w:rsidR="00EA6729" w:rsidRPr="00664979" w14:paraId="50846E9C" w14:textId="77777777" w:rsidTr="00664979">
        <w:tc>
          <w:tcPr>
            <w:tcW w:w="5000" w:type="pct"/>
            <w:gridSpan w:val="4"/>
            <w:shd w:val="clear" w:color="auto" w:fill="E2EFD9" w:themeFill="accent6" w:themeFillTint="33"/>
          </w:tcPr>
          <w:p w14:paraId="7E8507AD" w14:textId="77777777" w:rsidR="00EA6729" w:rsidRPr="00664979" w:rsidRDefault="00EA6729" w:rsidP="001B73BB">
            <w:pPr>
              <w:spacing w:line="240" w:lineRule="auto"/>
              <w:jc w:val="center"/>
              <w:rPr>
                <w:rFonts w:ascii="Times New Roman" w:eastAsia="TimesNewRoman,Bold" w:hAnsi="Times New Roman"/>
                <w:b/>
                <w:sz w:val="24"/>
                <w:szCs w:val="24"/>
              </w:rPr>
            </w:pPr>
            <w:r w:rsidRPr="00664979">
              <w:rPr>
                <w:rFonts w:ascii="Times New Roman" w:eastAsia="TimesNewRoman,Bold" w:hAnsi="Times New Roman"/>
                <w:b/>
                <w:sz w:val="24"/>
                <w:szCs w:val="24"/>
              </w:rPr>
              <w:lastRenderedPageBreak/>
              <w:t>METODOLOGIA GENERAL.</w:t>
            </w:r>
          </w:p>
        </w:tc>
      </w:tr>
      <w:tr w:rsidR="00EA6729" w:rsidRPr="00664979" w14:paraId="668629BA" w14:textId="77777777" w:rsidTr="001B73BB">
        <w:tc>
          <w:tcPr>
            <w:tcW w:w="5000" w:type="pct"/>
            <w:gridSpan w:val="4"/>
            <w:shd w:val="clear" w:color="auto" w:fill="auto"/>
          </w:tcPr>
          <w:p w14:paraId="03942CC5" w14:textId="585EBA6C" w:rsidR="00EB1E2F" w:rsidRPr="00664979" w:rsidRDefault="00CF7609" w:rsidP="00CD7039">
            <w:pPr>
              <w:spacing w:line="240" w:lineRule="auto"/>
              <w:jc w:val="both"/>
              <w:rPr>
                <w:rFonts w:ascii="Times New Roman" w:eastAsia="TimesNewRoman,Bold" w:hAnsi="Times New Roman"/>
                <w:sz w:val="24"/>
                <w:szCs w:val="24"/>
              </w:rPr>
            </w:pPr>
            <w:r w:rsidRPr="00664979">
              <w:rPr>
                <w:rFonts w:ascii="Times New Roman" w:eastAsia="TimesNewRoman,Bold" w:hAnsi="Times New Roman"/>
                <w:sz w:val="24"/>
                <w:szCs w:val="24"/>
              </w:rPr>
              <w:t xml:space="preserve">El proyecto de educación sexual y construcción de ciudadanía, apunta al desarrollo del proyecto de vida a través de la transversalidad </w:t>
            </w:r>
            <w:r w:rsidR="00D044E8" w:rsidRPr="00664979">
              <w:rPr>
                <w:rFonts w:ascii="Times New Roman" w:eastAsia="TimesNewRoman,Bold" w:hAnsi="Times New Roman"/>
                <w:sz w:val="24"/>
                <w:szCs w:val="24"/>
              </w:rPr>
              <w:t>de las áreas</w:t>
            </w:r>
            <w:r w:rsidR="00664979">
              <w:rPr>
                <w:rFonts w:ascii="Times New Roman" w:eastAsia="TimesNewRoman,Bold" w:hAnsi="Times New Roman"/>
                <w:sz w:val="24"/>
                <w:szCs w:val="24"/>
              </w:rPr>
              <w:t xml:space="preserve">. </w:t>
            </w:r>
            <w:r w:rsidR="00D044E8" w:rsidRPr="00664979">
              <w:rPr>
                <w:rFonts w:ascii="Times New Roman" w:eastAsia="TimesNewRoman,Bold" w:hAnsi="Times New Roman"/>
                <w:sz w:val="24"/>
                <w:szCs w:val="24"/>
              </w:rPr>
              <w:t>Además se desarrollan estrategias como talleres, charlas, conferencias, foros institucionales, escuelas de padres, feria de la sexualidad. Contando con el apoyo de entidades gubernamentales que propendan por la formación de seres integrales en el  ejercicio adecuado de las dimensiones de la sexualidad humana.</w:t>
            </w:r>
          </w:p>
        </w:tc>
      </w:tr>
      <w:tr w:rsidR="00EA6729" w:rsidRPr="00664979" w14:paraId="2909DC06" w14:textId="77777777" w:rsidTr="00E75FE5">
        <w:trPr>
          <w:trHeight w:val="655"/>
        </w:trPr>
        <w:tc>
          <w:tcPr>
            <w:tcW w:w="5000" w:type="pct"/>
            <w:gridSpan w:val="4"/>
            <w:shd w:val="clear" w:color="auto" w:fill="E2EFD9" w:themeFill="accent6" w:themeFillTint="33"/>
          </w:tcPr>
          <w:p w14:paraId="43FBAC32" w14:textId="77777777" w:rsidR="00EA6729" w:rsidRPr="00664979" w:rsidRDefault="00EA6729" w:rsidP="001B73BB">
            <w:pPr>
              <w:spacing w:line="240" w:lineRule="auto"/>
              <w:jc w:val="center"/>
              <w:rPr>
                <w:rFonts w:ascii="Times New Roman" w:eastAsia="TimesNewRoman,Bold" w:hAnsi="Times New Roman"/>
                <w:b/>
                <w:sz w:val="24"/>
                <w:szCs w:val="24"/>
              </w:rPr>
            </w:pPr>
            <w:r w:rsidRPr="00664979">
              <w:rPr>
                <w:rFonts w:ascii="Times New Roman" w:eastAsia="TimesNewRoman,Bold" w:hAnsi="Times New Roman"/>
                <w:b/>
                <w:sz w:val="24"/>
                <w:szCs w:val="24"/>
              </w:rPr>
              <w:t xml:space="preserve">RECURSOS </w:t>
            </w:r>
          </w:p>
        </w:tc>
      </w:tr>
      <w:tr w:rsidR="00EB1E2F" w:rsidRPr="00664979" w14:paraId="653068F6" w14:textId="77777777" w:rsidTr="001B73BB">
        <w:tc>
          <w:tcPr>
            <w:tcW w:w="5000" w:type="pct"/>
            <w:gridSpan w:val="4"/>
            <w:shd w:val="clear" w:color="auto" w:fill="auto"/>
          </w:tcPr>
          <w:p w14:paraId="4521A24D" w14:textId="5225A8B3" w:rsidR="00850753" w:rsidRPr="00664979" w:rsidRDefault="00850753" w:rsidP="001B73BB">
            <w:pPr>
              <w:pStyle w:val="Default"/>
              <w:rPr>
                <w:rFonts w:ascii="Times New Roman" w:eastAsia="TimesNewRoman,Bold" w:hAnsi="Times New Roman" w:cs="Times New Roman"/>
              </w:rPr>
            </w:pPr>
          </w:p>
          <w:p w14:paraId="24246FCD" w14:textId="77777777" w:rsidR="00850753" w:rsidRDefault="001B73BB" w:rsidP="00C417D3">
            <w:pPr>
              <w:pStyle w:val="Default"/>
              <w:rPr>
                <w:rFonts w:ascii="Times New Roman" w:eastAsia="TimesNewRoman,Bold" w:hAnsi="Times New Roman" w:cs="Times New Roman"/>
              </w:rPr>
            </w:pPr>
            <w:r w:rsidRPr="00664979">
              <w:rPr>
                <w:rFonts w:ascii="Times New Roman" w:eastAsia="TimesNewRoman,Bold" w:hAnsi="Times New Roman" w:cs="Times New Roman"/>
              </w:rPr>
              <w:t>Cartillas del programa de educacion para la sexualidad y construcción de ciudadanía.</w:t>
            </w:r>
          </w:p>
          <w:p w14:paraId="277F997F" w14:textId="7C5A02A5" w:rsidR="00C417D3" w:rsidRPr="00C417D3" w:rsidRDefault="00C417D3" w:rsidP="00C417D3">
            <w:pPr>
              <w:pStyle w:val="Default"/>
              <w:rPr>
                <w:rFonts w:ascii="Times New Roman" w:eastAsia="TimesNewRoman,Bold" w:hAnsi="Times New Roman" w:cs="Times New Roman"/>
              </w:rPr>
            </w:pPr>
          </w:p>
        </w:tc>
      </w:tr>
      <w:tr w:rsidR="00EA6729" w:rsidRPr="00664979" w14:paraId="7380CEFE" w14:textId="77777777" w:rsidTr="00E75FE5">
        <w:tc>
          <w:tcPr>
            <w:tcW w:w="5000" w:type="pct"/>
            <w:gridSpan w:val="4"/>
            <w:shd w:val="clear" w:color="auto" w:fill="E2EFD9" w:themeFill="accent6" w:themeFillTint="33"/>
          </w:tcPr>
          <w:p w14:paraId="7AB7AD50" w14:textId="77777777" w:rsidR="00EA6729" w:rsidRPr="00664979" w:rsidRDefault="00EA6729" w:rsidP="001B73BB">
            <w:pPr>
              <w:spacing w:line="240" w:lineRule="auto"/>
              <w:jc w:val="center"/>
              <w:rPr>
                <w:rFonts w:ascii="Times New Roman" w:eastAsia="TimesNewRoman,Bold" w:hAnsi="Times New Roman"/>
                <w:b/>
                <w:sz w:val="24"/>
                <w:szCs w:val="24"/>
              </w:rPr>
            </w:pPr>
            <w:r w:rsidRPr="00664979">
              <w:rPr>
                <w:rFonts w:ascii="Times New Roman" w:eastAsia="TimesNewRoman,Bold" w:hAnsi="Times New Roman"/>
                <w:b/>
                <w:sz w:val="24"/>
                <w:szCs w:val="24"/>
              </w:rPr>
              <w:t>BIBLIOGRAFIA</w:t>
            </w:r>
          </w:p>
        </w:tc>
      </w:tr>
      <w:tr w:rsidR="00EA6729" w:rsidRPr="00664979" w14:paraId="0C409CB1" w14:textId="77777777" w:rsidTr="001B73BB">
        <w:tc>
          <w:tcPr>
            <w:tcW w:w="5000" w:type="pct"/>
            <w:gridSpan w:val="4"/>
            <w:shd w:val="clear" w:color="auto" w:fill="auto"/>
          </w:tcPr>
          <w:p w14:paraId="4C2AEEAE" w14:textId="77777777" w:rsidR="003A4476" w:rsidRPr="00664979" w:rsidRDefault="003A4476" w:rsidP="001B73BB">
            <w:pPr>
              <w:pStyle w:val="Default"/>
              <w:rPr>
                <w:rFonts w:ascii="Times New Roman" w:eastAsia="TimesNewRoman,Bold" w:hAnsi="Times New Roman" w:cs="Times New Roman"/>
              </w:rPr>
            </w:pPr>
          </w:p>
          <w:p w14:paraId="1341F24F" w14:textId="5ACC18F3" w:rsidR="003A4476" w:rsidRPr="00664979" w:rsidRDefault="001B73BB" w:rsidP="001B73BB">
            <w:pPr>
              <w:pStyle w:val="Default"/>
              <w:rPr>
                <w:rFonts w:ascii="Times New Roman" w:eastAsia="TimesNewRoman,Bold" w:hAnsi="Times New Roman" w:cs="Times New Roman"/>
              </w:rPr>
            </w:pPr>
            <w:r w:rsidRPr="00664979">
              <w:rPr>
                <w:rFonts w:ascii="Times New Roman" w:eastAsia="TimesNewRoman,Bold" w:hAnsi="Times New Roman" w:cs="Times New Roman"/>
              </w:rPr>
              <w:t xml:space="preserve">Ministerio de educación Nacional. 2012. </w:t>
            </w:r>
            <w:r w:rsidR="003A4476" w:rsidRPr="00664979">
              <w:rPr>
                <w:rFonts w:ascii="Times New Roman" w:eastAsia="TimesNewRoman,Bold" w:hAnsi="Times New Roman" w:cs="Times New Roman"/>
              </w:rPr>
              <w:t>Guías 1,2,3 del Programa Educación para la Sexualidad y</w:t>
            </w:r>
            <w:r w:rsidRPr="00664979">
              <w:rPr>
                <w:rFonts w:ascii="Times New Roman" w:eastAsia="TimesNewRoman,Bold" w:hAnsi="Times New Roman" w:cs="Times New Roman"/>
              </w:rPr>
              <w:t xml:space="preserve"> construcción de ciudadanía. Bogotá </w:t>
            </w:r>
          </w:p>
          <w:p w14:paraId="2CEB22F2" w14:textId="6D68FDA8" w:rsidR="00EA6729" w:rsidRPr="00664979" w:rsidRDefault="001B73BB" w:rsidP="001B73BB">
            <w:pPr>
              <w:pStyle w:val="Default"/>
              <w:rPr>
                <w:rFonts w:ascii="Times New Roman" w:eastAsia="TimesNewRoman,Bold" w:hAnsi="Times New Roman" w:cs="Times New Roman"/>
              </w:rPr>
            </w:pPr>
            <w:r w:rsidRPr="00664979">
              <w:rPr>
                <w:rFonts w:ascii="Times New Roman" w:eastAsia="TimesNewRoman,Bold" w:hAnsi="Times New Roman" w:cs="Times New Roman"/>
              </w:rPr>
              <w:t xml:space="preserve">Romagnoli. C; Mena I. y Valdés. AM.  2007. </w:t>
            </w:r>
            <w:r w:rsidR="003A4476" w:rsidRPr="00664979">
              <w:rPr>
                <w:rFonts w:ascii="Times New Roman" w:eastAsia="TimesNewRoman,Bold" w:hAnsi="Times New Roman" w:cs="Times New Roman"/>
                <w:bCs/>
              </w:rPr>
              <w:t>¿Qué son las habilidades socio afectivas y éticas</w:t>
            </w:r>
            <w:r w:rsidR="00C417D3">
              <w:rPr>
                <w:rFonts w:ascii="Times New Roman" w:eastAsia="TimesNewRoman,Bold" w:hAnsi="Times New Roman" w:cs="Times New Roman"/>
                <w:bCs/>
              </w:rPr>
              <w:t>?</w:t>
            </w:r>
            <w:r w:rsidRPr="00664979">
              <w:rPr>
                <w:rFonts w:ascii="Times New Roman" w:eastAsia="TimesNewRoman,Bold" w:hAnsi="Times New Roman" w:cs="Times New Roman"/>
              </w:rPr>
              <w:t xml:space="preserve"> </w:t>
            </w:r>
          </w:p>
          <w:p w14:paraId="31B2B941" w14:textId="422E6C43" w:rsidR="003A4476" w:rsidRPr="00664979" w:rsidRDefault="001B73BB" w:rsidP="001B73BB">
            <w:pPr>
              <w:autoSpaceDE w:val="0"/>
              <w:autoSpaceDN w:val="0"/>
              <w:adjustRightInd w:val="0"/>
              <w:spacing w:after="0" w:line="240" w:lineRule="auto"/>
              <w:rPr>
                <w:rFonts w:ascii="Times New Roman" w:eastAsia="TimesNewRoman,Bold" w:hAnsi="Times New Roman"/>
                <w:bCs/>
                <w:sz w:val="24"/>
                <w:szCs w:val="24"/>
              </w:rPr>
            </w:pPr>
            <w:r w:rsidRPr="00664979">
              <w:rPr>
                <w:rFonts w:ascii="Times New Roman" w:eastAsia="TimesNewRoman,Bold" w:hAnsi="Times New Roman"/>
                <w:bCs/>
                <w:sz w:val="24"/>
                <w:szCs w:val="24"/>
              </w:rPr>
              <w:t>Burns</w:t>
            </w:r>
            <w:r w:rsidRPr="00664979">
              <w:rPr>
                <w:rFonts w:ascii="Times New Roman" w:eastAsia="TimesNewRoman,Bold" w:hAnsi="Times New Roman"/>
                <w:bCs/>
                <w:iCs/>
                <w:sz w:val="24"/>
                <w:szCs w:val="24"/>
              </w:rPr>
              <w:t xml:space="preserve"> </w:t>
            </w:r>
            <w:r w:rsidRPr="00664979">
              <w:rPr>
                <w:rFonts w:ascii="Times New Roman" w:eastAsia="TimesNewRoman,Bold" w:hAnsi="Times New Roman"/>
                <w:bCs/>
                <w:sz w:val="24"/>
                <w:szCs w:val="24"/>
              </w:rPr>
              <w:t>David D</w:t>
            </w:r>
            <w:r w:rsidR="00CF66E8">
              <w:rPr>
                <w:rFonts w:ascii="Times New Roman" w:eastAsia="TimesNewRoman,Bold" w:hAnsi="Times New Roman"/>
                <w:bCs/>
                <w:sz w:val="24"/>
                <w:szCs w:val="24"/>
                <w:highlight w:val="yellow"/>
              </w:rPr>
              <w:t>.</w:t>
            </w:r>
            <w:r w:rsidR="003A4476" w:rsidRPr="00664979">
              <w:rPr>
                <w:rFonts w:ascii="Times New Roman" w:eastAsia="TimesNewRoman,Bold" w:hAnsi="Times New Roman"/>
                <w:bCs/>
                <w:iCs/>
                <w:sz w:val="24"/>
                <w:szCs w:val="24"/>
              </w:rPr>
              <w:t xml:space="preserve">Autoestima en 10 días. </w:t>
            </w:r>
            <w:r w:rsidR="003A4476" w:rsidRPr="00664979">
              <w:rPr>
                <w:rFonts w:ascii="Times New Roman" w:eastAsia="TimesNewRoman,Bold" w:hAnsi="Times New Roman"/>
                <w:bCs/>
                <w:sz w:val="24"/>
                <w:szCs w:val="24"/>
              </w:rPr>
              <w:t>Di</w:t>
            </w:r>
            <w:r w:rsidR="00667F85" w:rsidRPr="00664979">
              <w:rPr>
                <w:rFonts w:ascii="Times New Roman" w:eastAsia="TimesNewRoman,Bold" w:hAnsi="Times New Roman"/>
                <w:bCs/>
                <w:sz w:val="24"/>
                <w:szCs w:val="24"/>
              </w:rPr>
              <w:t>ez pasos para vencer la depresió</w:t>
            </w:r>
            <w:r w:rsidR="003A4476" w:rsidRPr="00664979">
              <w:rPr>
                <w:rFonts w:ascii="Times New Roman" w:eastAsia="TimesNewRoman,Bold" w:hAnsi="Times New Roman"/>
                <w:bCs/>
                <w:sz w:val="24"/>
                <w:szCs w:val="24"/>
              </w:rPr>
              <w:t>n, desarrollar la</w:t>
            </w:r>
            <w:r w:rsidRPr="00664979">
              <w:rPr>
                <w:rFonts w:ascii="Times New Roman" w:eastAsia="TimesNewRoman,Bold" w:hAnsi="Times New Roman"/>
                <w:bCs/>
                <w:sz w:val="24"/>
                <w:szCs w:val="24"/>
              </w:rPr>
              <w:t xml:space="preserve"> autoestima. </w:t>
            </w:r>
          </w:p>
          <w:p w14:paraId="2F91ED12" w14:textId="1E90BD16" w:rsidR="003A4476" w:rsidRPr="00664979" w:rsidRDefault="003A4476" w:rsidP="001B73BB">
            <w:pPr>
              <w:spacing w:line="240" w:lineRule="auto"/>
              <w:rPr>
                <w:rFonts w:ascii="Times New Roman" w:eastAsia="TimesNewRoman,Bold" w:hAnsi="Times New Roman"/>
                <w:sz w:val="24"/>
                <w:szCs w:val="24"/>
              </w:rPr>
            </w:pPr>
          </w:p>
        </w:tc>
      </w:tr>
    </w:tbl>
    <w:p w14:paraId="25C7DAEA" w14:textId="77777777" w:rsidR="0048513D" w:rsidRPr="00664979" w:rsidRDefault="0048513D" w:rsidP="001B73BB">
      <w:pPr>
        <w:spacing w:line="240" w:lineRule="auto"/>
        <w:rPr>
          <w:rFonts w:ascii="Times New Roman" w:eastAsia="TimesNewRoman,Bold" w:hAnsi="Times New Roman"/>
          <w:sz w:val="24"/>
          <w:szCs w:val="24"/>
        </w:rPr>
      </w:pPr>
    </w:p>
    <w:tbl>
      <w:tblPr>
        <w:tblStyle w:val="Tablaconcuadrcula"/>
        <w:tblW w:w="5350" w:type="pct"/>
        <w:tblInd w:w="-885" w:type="dxa"/>
        <w:tblLook w:val="04A0" w:firstRow="1" w:lastRow="0" w:firstColumn="1" w:lastColumn="0" w:noHBand="0" w:noVBand="1"/>
      </w:tblPr>
      <w:tblGrid>
        <w:gridCol w:w="4988"/>
        <w:gridCol w:w="2843"/>
        <w:gridCol w:w="2879"/>
        <w:gridCol w:w="2830"/>
      </w:tblGrid>
      <w:tr w:rsidR="00695464" w:rsidRPr="00695464" w14:paraId="6207CD73" w14:textId="77777777" w:rsidTr="00695464">
        <w:tc>
          <w:tcPr>
            <w:tcW w:w="5000" w:type="pct"/>
            <w:gridSpan w:val="4"/>
            <w:shd w:val="clear" w:color="auto" w:fill="auto"/>
          </w:tcPr>
          <w:p w14:paraId="35BE5676" w14:textId="77777777" w:rsidR="00695464" w:rsidRPr="00695464" w:rsidRDefault="00695464" w:rsidP="00695464">
            <w:pPr>
              <w:spacing w:line="240" w:lineRule="auto"/>
              <w:rPr>
                <w:rFonts w:ascii="Times New Roman" w:eastAsia="TimesNewRoman,Bold" w:hAnsi="Times New Roman"/>
                <w:b/>
                <w:sz w:val="24"/>
                <w:szCs w:val="24"/>
              </w:rPr>
            </w:pPr>
            <w:r w:rsidRPr="00695464">
              <w:rPr>
                <w:rFonts w:ascii="Times New Roman" w:eastAsia="TimesNewRoman,Bold" w:hAnsi="Times New Roman"/>
                <w:b/>
                <w:sz w:val="24"/>
                <w:szCs w:val="24"/>
              </w:rPr>
              <w:t>PLAN DE ACCIÓN</w:t>
            </w:r>
          </w:p>
        </w:tc>
      </w:tr>
      <w:tr w:rsidR="00695464" w:rsidRPr="00695464" w14:paraId="4C755C26" w14:textId="77777777" w:rsidTr="00695464">
        <w:tc>
          <w:tcPr>
            <w:tcW w:w="1842" w:type="pct"/>
            <w:shd w:val="clear" w:color="auto" w:fill="auto"/>
          </w:tcPr>
          <w:p w14:paraId="606193C9" w14:textId="77777777" w:rsidR="00695464" w:rsidRPr="00695464" w:rsidRDefault="00695464" w:rsidP="00695464">
            <w:pPr>
              <w:spacing w:line="240" w:lineRule="auto"/>
              <w:rPr>
                <w:rFonts w:ascii="Times New Roman" w:eastAsia="TimesNewRoman,Bold" w:hAnsi="Times New Roman"/>
                <w:b/>
                <w:sz w:val="24"/>
                <w:szCs w:val="24"/>
              </w:rPr>
            </w:pPr>
            <w:r w:rsidRPr="00695464">
              <w:rPr>
                <w:rFonts w:ascii="Times New Roman" w:eastAsia="TimesNewRoman,Bold" w:hAnsi="Times New Roman"/>
                <w:b/>
                <w:sz w:val="24"/>
                <w:szCs w:val="24"/>
              </w:rPr>
              <w:t>ACTIVIDADES</w:t>
            </w:r>
          </w:p>
        </w:tc>
        <w:tc>
          <w:tcPr>
            <w:tcW w:w="1050" w:type="pct"/>
            <w:shd w:val="clear" w:color="auto" w:fill="auto"/>
          </w:tcPr>
          <w:p w14:paraId="1A6F6C26" w14:textId="77777777" w:rsidR="00695464" w:rsidRPr="00695464" w:rsidRDefault="00695464" w:rsidP="00695464">
            <w:pPr>
              <w:spacing w:line="240" w:lineRule="auto"/>
              <w:rPr>
                <w:rFonts w:ascii="Times New Roman" w:eastAsia="TimesNewRoman,Bold" w:hAnsi="Times New Roman"/>
                <w:b/>
                <w:sz w:val="24"/>
                <w:szCs w:val="24"/>
              </w:rPr>
            </w:pPr>
            <w:r w:rsidRPr="00695464">
              <w:rPr>
                <w:rFonts w:ascii="Times New Roman" w:eastAsia="TimesNewRoman,Bold" w:hAnsi="Times New Roman"/>
                <w:b/>
                <w:sz w:val="24"/>
                <w:szCs w:val="24"/>
              </w:rPr>
              <w:t>FECHAS</w:t>
            </w:r>
          </w:p>
        </w:tc>
        <w:tc>
          <w:tcPr>
            <w:tcW w:w="1063" w:type="pct"/>
            <w:shd w:val="clear" w:color="auto" w:fill="auto"/>
          </w:tcPr>
          <w:p w14:paraId="3F94B762" w14:textId="77777777" w:rsidR="00695464" w:rsidRPr="00695464" w:rsidRDefault="00695464" w:rsidP="00695464">
            <w:pPr>
              <w:spacing w:line="240" w:lineRule="auto"/>
              <w:rPr>
                <w:rFonts w:ascii="Times New Roman" w:eastAsia="TimesNewRoman,Bold" w:hAnsi="Times New Roman"/>
                <w:b/>
                <w:sz w:val="24"/>
                <w:szCs w:val="24"/>
              </w:rPr>
            </w:pPr>
            <w:r w:rsidRPr="00695464">
              <w:rPr>
                <w:rFonts w:ascii="Times New Roman" w:eastAsia="TimesNewRoman,Bold" w:hAnsi="Times New Roman"/>
                <w:b/>
                <w:sz w:val="24"/>
                <w:szCs w:val="24"/>
              </w:rPr>
              <w:t>RESPONSABLES</w:t>
            </w:r>
          </w:p>
        </w:tc>
        <w:tc>
          <w:tcPr>
            <w:tcW w:w="1046" w:type="pct"/>
            <w:shd w:val="clear" w:color="auto" w:fill="auto"/>
          </w:tcPr>
          <w:p w14:paraId="474C12AD" w14:textId="77777777" w:rsidR="00695464" w:rsidRPr="00695464" w:rsidRDefault="00695464" w:rsidP="00695464">
            <w:pPr>
              <w:spacing w:line="240" w:lineRule="auto"/>
              <w:rPr>
                <w:rFonts w:ascii="Times New Roman" w:eastAsia="TimesNewRoman,Bold" w:hAnsi="Times New Roman"/>
                <w:b/>
                <w:sz w:val="24"/>
                <w:szCs w:val="24"/>
              </w:rPr>
            </w:pPr>
            <w:r w:rsidRPr="00695464">
              <w:rPr>
                <w:rFonts w:ascii="Times New Roman" w:eastAsia="TimesNewRoman,Bold" w:hAnsi="Times New Roman"/>
                <w:b/>
                <w:sz w:val="24"/>
                <w:szCs w:val="24"/>
              </w:rPr>
              <w:t>EVIDENCIAS</w:t>
            </w:r>
          </w:p>
        </w:tc>
      </w:tr>
      <w:tr w:rsidR="00695464" w:rsidRPr="00695464" w14:paraId="3A88A50A" w14:textId="77777777" w:rsidTr="00695464">
        <w:tc>
          <w:tcPr>
            <w:tcW w:w="1842" w:type="pct"/>
            <w:shd w:val="clear" w:color="auto" w:fill="auto"/>
          </w:tcPr>
          <w:p w14:paraId="4D5D0DD2"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lang w:val="es-ES"/>
              </w:rPr>
              <w:lastRenderedPageBreak/>
              <w:t xml:space="preserve">Talleres de sexualidad para padres de familia en especial con los estudiantes en transición de niñez a adolescencia. 5º-6º-7º </w:t>
            </w:r>
          </w:p>
        </w:tc>
        <w:tc>
          <w:tcPr>
            <w:tcW w:w="1050" w:type="pct"/>
            <w:shd w:val="clear" w:color="auto" w:fill="auto"/>
          </w:tcPr>
          <w:p w14:paraId="05E82056"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1 taller por período y por niveles. </w:t>
            </w:r>
          </w:p>
          <w:p w14:paraId="352D3E10"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Por definir.  </w:t>
            </w:r>
          </w:p>
        </w:tc>
        <w:tc>
          <w:tcPr>
            <w:tcW w:w="1063" w:type="pct"/>
            <w:shd w:val="clear" w:color="auto" w:fill="auto"/>
          </w:tcPr>
          <w:p w14:paraId="23B2B5D8"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Nadima Yustin - </w:t>
            </w:r>
          </w:p>
          <w:p w14:paraId="19F6E4A1"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Francedy Rincón </w:t>
            </w:r>
          </w:p>
          <w:p w14:paraId="2FADC111"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Bibiana Atehortua</w:t>
            </w:r>
          </w:p>
          <w:p w14:paraId="37D47514"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Luz Mary Rodríguez  </w:t>
            </w:r>
          </w:p>
        </w:tc>
        <w:tc>
          <w:tcPr>
            <w:tcW w:w="1046" w:type="pct"/>
            <w:shd w:val="clear" w:color="auto" w:fill="auto"/>
          </w:tcPr>
          <w:p w14:paraId="6C9C5A2D"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Fotograficas </w:t>
            </w:r>
          </w:p>
          <w:p w14:paraId="453C6F5A"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Actas de reunión </w:t>
            </w:r>
          </w:p>
        </w:tc>
      </w:tr>
      <w:tr w:rsidR="00695464" w:rsidRPr="00695464" w14:paraId="6383CE53" w14:textId="77777777" w:rsidTr="00695464">
        <w:trPr>
          <w:trHeight w:val="1052"/>
        </w:trPr>
        <w:tc>
          <w:tcPr>
            <w:tcW w:w="1842" w:type="pct"/>
            <w:shd w:val="clear" w:color="auto" w:fill="auto"/>
          </w:tcPr>
          <w:p w14:paraId="27304634"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Foro Educativo institucional sobre la sexualidad y ciudadanía. “Aceptación de la diversidad y la diferencia”</w:t>
            </w:r>
          </w:p>
        </w:tc>
        <w:tc>
          <w:tcPr>
            <w:tcW w:w="1050" w:type="pct"/>
            <w:shd w:val="clear" w:color="auto" w:fill="auto"/>
          </w:tcPr>
          <w:p w14:paraId="0201FD01"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Septiembre 20 </w:t>
            </w:r>
          </w:p>
        </w:tc>
        <w:tc>
          <w:tcPr>
            <w:tcW w:w="1063" w:type="pct"/>
            <w:shd w:val="clear" w:color="auto" w:fill="auto"/>
          </w:tcPr>
          <w:p w14:paraId="2153C71D"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Yodargenis </w:t>
            </w:r>
          </w:p>
          <w:p w14:paraId="260A5C69"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Luz adriana </w:t>
            </w:r>
          </w:p>
          <w:p w14:paraId="7687ED73"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Paula Marcela </w:t>
            </w:r>
          </w:p>
          <w:p w14:paraId="57AD55A7" w14:textId="77777777" w:rsidR="00695464" w:rsidRPr="00695464" w:rsidRDefault="00695464" w:rsidP="00695464">
            <w:pPr>
              <w:spacing w:line="240" w:lineRule="auto"/>
              <w:rPr>
                <w:rFonts w:ascii="Times New Roman" w:eastAsia="TimesNewRoman,Bold" w:hAnsi="Times New Roman"/>
                <w:sz w:val="24"/>
                <w:szCs w:val="24"/>
              </w:rPr>
            </w:pPr>
          </w:p>
        </w:tc>
        <w:tc>
          <w:tcPr>
            <w:tcW w:w="1046" w:type="pct"/>
            <w:shd w:val="clear" w:color="auto" w:fill="auto"/>
          </w:tcPr>
          <w:p w14:paraId="2FBBD1B1"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Fotograficas </w:t>
            </w:r>
          </w:p>
          <w:p w14:paraId="53684DF7"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Actas de reunión </w:t>
            </w:r>
          </w:p>
        </w:tc>
      </w:tr>
      <w:tr w:rsidR="00695464" w:rsidRPr="00695464" w14:paraId="1B8F77D4" w14:textId="77777777" w:rsidTr="00695464">
        <w:trPr>
          <w:trHeight w:val="255"/>
        </w:trPr>
        <w:tc>
          <w:tcPr>
            <w:tcW w:w="1842" w:type="pct"/>
            <w:shd w:val="clear" w:color="auto" w:fill="auto"/>
          </w:tcPr>
          <w:p w14:paraId="528F3EF0"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Talleres de sexualidad  en direcciones de grupo </w:t>
            </w:r>
          </w:p>
        </w:tc>
        <w:tc>
          <w:tcPr>
            <w:tcW w:w="1050" w:type="pct"/>
            <w:shd w:val="clear" w:color="auto" w:fill="auto"/>
          </w:tcPr>
          <w:p w14:paraId="5C6E4F88"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1 taller por período y por niveles. </w:t>
            </w:r>
          </w:p>
          <w:p w14:paraId="0EEE0627"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Fechas por definir </w:t>
            </w:r>
          </w:p>
        </w:tc>
        <w:tc>
          <w:tcPr>
            <w:tcW w:w="1063" w:type="pct"/>
            <w:shd w:val="clear" w:color="auto" w:fill="auto"/>
          </w:tcPr>
          <w:p w14:paraId="5C6EAF4D"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Miriam lufit </w:t>
            </w:r>
          </w:p>
          <w:p w14:paraId="1D481276"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Maribel Clavijo </w:t>
            </w:r>
          </w:p>
          <w:p w14:paraId="70F90B83"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Miryam Quintero </w:t>
            </w:r>
          </w:p>
        </w:tc>
        <w:tc>
          <w:tcPr>
            <w:tcW w:w="1046" w:type="pct"/>
            <w:shd w:val="clear" w:color="auto" w:fill="auto"/>
          </w:tcPr>
          <w:p w14:paraId="1D3B87D8"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Fotograficas </w:t>
            </w:r>
          </w:p>
          <w:p w14:paraId="0FD728A3"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Actas de reunión </w:t>
            </w:r>
          </w:p>
          <w:p w14:paraId="4C3EAD69"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Planeaciones </w:t>
            </w:r>
          </w:p>
        </w:tc>
      </w:tr>
      <w:tr w:rsidR="00695464" w:rsidRPr="00695464" w14:paraId="04B897B9" w14:textId="77777777" w:rsidTr="00695464">
        <w:tc>
          <w:tcPr>
            <w:tcW w:w="1842" w:type="pct"/>
          </w:tcPr>
          <w:p w14:paraId="69F4BBF5"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Jornadas de formación grupo </w:t>
            </w:r>
          </w:p>
        </w:tc>
        <w:tc>
          <w:tcPr>
            <w:tcW w:w="1050" w:type="pct"/>
          </w:tcPr>
          <w:p w14:paraId="6CDB8BD4"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2 jornadas: </w:t>
            </w:r>
          </w:p>
          <w:p w14:paraId="3D903E73"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Marzo 6</w:t>
            </w:r>
          </w:p>
          <w:p w14:paraId="61B8941F"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Agosto 28</w:t>
            </w:r>
          </w:p>
        </w:tc>
        <w:tc>
          <w:tcPr>
            <w:tcW w:w="1063" w:type="pct"/>
          </w:tcPr>
          <w:p w14:paraId="01175B02"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Angela Gonzalez </w:t>
            </w:r>
          </w:p>
          <w:p w14:paraId="780B04DC"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Liliana Nieto </w:t>
            </w:r>
          </w:p>
        </w:tc>
        <w:tc>
          <w:tcPr>
            <w:tcW w:w="1046" w:type="pct"/>
          </w:tcPr>
          <w:p w14:paraId="59C66169"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Fotograficas </w:t>
            </w:r>
          </w:p>
          <w:p w14:paraId="2A93D755"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Actas de reunión </w:t>
            </w:r>
          </w:p>
        </w:tc>
      </w:tr>
      <w:tr w:rsidR="00695464" w:rsidRPr="00695464" w14:paraId="2902990C" w14:textId="77777777" w:rsidTr="00695464">
        <w:tc>
          <w:tcPr>
            <w:tcW w:w="1842" w:type="pct"/>
          </w:tcPr>
          <w:p w14:paraId="38A13E64"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Reuniones del grupo </w:t>
            </w:r>
          </w:p>
        </w:tc>
        <w:tc>
          <w:tcPr>
            <w:tcW w:w="1050" w:type="pct"/>
          </w:tcPr>
          <w:p w14:paraId="1CE36649"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Mensual: </w:t>
            </w:r>
          </w:p>
          <w:p w14:paraId="5AD7BDD5"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Febrero 2</w:t>
            </w:r>
          </w:p>
          <w:p w14:paraId="219A80E1"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Abril 10</w:t>
            </w:r>
          </w:p>
          <w:p w14:paraId="3F4EEBD0"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Mayo 4</w:t>
            </w:r>
          </w:p>
          <w:p w14:paraId="51B96D9E"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lastRenderedPageBreak/>
              <w:t xml:space="preserve">Julio 27 </w:t>
            </w:r>
          </w:p>
          <w:p w14:paraId="51AF252F"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Septiembre 3</w:t>
            </w:r>
          </w:p>
          <w:p w14:paraId="47324D4C"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Octubre 10 </w:t>
            </w:r>
          </w:p>
          <w:p w14:paraId="6FCC328D"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Noviembre 1</w:t>
            </w:r>
          </w:p>
        </w:tc>
        <w:tc>
          <w:tcPr>
            <w:tcW w:w="1063" w:type="pct"/>
          </w:tcPr>
          <w:p w14:paraId="07BC322E"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lastRenderedPageBreak/>
              <w:t xml:space="preserve">Todos </w:t>
            </w:r>
          </w:p>
        </w:tc>
        <w:tc>
          <w:tcPr>
            <w:tcW w:w="1046" w:type="pct"/>
          </w:tcPr>
          <w:p w14:paraId="59DDB200"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Actas de reunión</w:t>
            </w:r>
          </w:p>
        </w:tc>
      </w:tr>
      <w:tr w:rsidR="00695464" w:rsidRPr="00695464" w14:paraId="2F355F87" w14:textId="77777777" w:rsidTr="00695464">
        <w:tc>
          <w:tcPr>
            <w:tcW w:w="1842" w:type="pct"/>
          </w:tcPr>
          <w:p w14:paraId="63B61C2D"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lastRenderedPageBreak/>
              <w:t xml:space="preserve">1 Taller de educacion sexual para docentes </w:t>
            </w:r>
          </w:p>
        </w:tc>
        <w:tc>
          <w:tcPr>
            <w:tcW w:w="1050" w:type="pct"/>
          </w:tcPr>
          <w:p w14:paraId="5C63DABD"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Febrero 23  </w:t>
            </w:r>
          </w:p>
        </w:tc>
        <w:tc>
          <w:tcPr>
            <w:tcW w:w="1063" w:type="pct"/>
          </w:tcPr>
          <w:p w14:paraId="7DCB702E"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Derly </w:t>
            </w:r>
          </w:p>
          <w:p w14:paraId="009B87A8"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Gloria Teresa Martinez </w:t>
            </w:r>
          </w:p>
        </w:tc>
        <w:tc>
          <w:tcPr>
            <w:tcW w:w="1046" w:type="pct"/>
          </w:tcPr>
          <w:p w14:paraId="69AFDDB8"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Fotograficas </w:t>
            </w:r>
          </w:p>
          <w:p w14:paraId="1AD9C3B3"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Actas de re</w:t>
            </w:r>
            <w:bookmarkStart w:id="0" w:name="_GoBack"/>
            <w:bookmarkEnd w:id="0"/>
            <w:r w:rsidRPr="00695464">
              <w:rPr>
                <w:rFonts w:ascii="Times New Roman" w:eastAsia="TimesNewRoman,Bold" w:hAnsi="Times New Roman"/>
                <w:sz w:val="24"/>
                <w:szCs w:val="24"/>
              </w:rPr>
              <w:t xml:space="preserve">unión </w:t>
            </w:r>
          </w:p>
        </w:tc>
      </w:tr>
      <w:tr w:rsidR="00695464" w:rsidRPr="00695464" w14:paraId="7F373E03" w14:textId="77777777" w:rsidTr="00695464">
        <w:trPr>
          <w:trHeight w:val="283"/>
        </w:trPr>
        <w:tc>
          <w:tcPr>
            <w:tcW w:w="1842" w:type="pct"/>
          </w:tcPr>
          <w:p w14:paraId="2D9E8C0B"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Capacitaciones en convenio con instituciones </w:t>
            </w:r>
          </w:p>
        </w:tc>
        <w:tc>
          <w:tcPr>
            <w:tcW w:w="1050" w:type="pct"/>
          </w:tcPr>
          <w:p w14:paraId="366F5F35"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Todo el año </w:t>
            </w:r>
          </w:p>
        </w:tc>
        <w:tc>
          <w:tcPr>
            <w:tcW w:w="1063" w:type="pct"/>
          </w:tcPr>
          <w:p w14:paraId="69A44C98"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Luz dary Beltran</w:t>
            </w:r>
          </w:p>
        </w:tc>
        <w:tc>
          <w:tcPr>
            <w:tcW w:w="1046" w:type="pct"/>
          </w:tcPr>
          <w:p w14:paraId="5F1B42FA"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Fotograficas </w:t>
            </w:r>
          </w:p>
          <w:p w14:paraId="33E54FE8"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Actas de reunión </w:t>
            </w:r>
          </w:p>
        </w:tc>
      </w:tr>
      <w:tr w:rsidR="00695464" w:rsidRPr="00695464" w14:paraId="65CB6976" w14:textId="77777777" w:rsidTr="00695464">
        <w:trPr>
          <w:trHeight w:val="283"/>
        </w:trPr>
        <w:tc>
          <w:tcPr>
            <w:tcW w:w="1842" w:type="pct"/>
          </w:tcPr>
          <w:p w14:paraId="0552E4EA"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Cartelera institucional en las sedes </w:t>
            </w:r>
          </w:p>
        </w:tc>
        <w:tc>
          <w:tcPr>
            <w:tcW w:w="1050" w:type="pct"/>
          </w:tcPr>
          <w:p w14:paraId="5824A72B"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Mensuales  </w:t>
            </w:r>
          </w:p>
        </w:tc>
        <w:tc>
          <w:tcPr>
            <w:tcW w:w="1063" w:type="pct"/>
          </w:tcPr>
          <w:p w14:paraId="112E0560"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Veronica </w:t>
            </w:r>
          </w:p>
          <w:p w14:paraId="2D90E4CE"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Ivonne</w:t>
            </w:r>
          </w:p>
        </w:tc>
        <w:tc>
          <w:tcPr>
            <w:tcW w:w="1046" w:type="pct"/>
          </w:tcPr>
          <w:p w14:paraId="2AA67DC4"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Fotograficas </w:t>
            </w:r>
          </w:p>
          <w:p w14:paraId="50339441" w14:textId="77777777" w:rsidR="00695464" w:rsidRPr="00695464" w:rsidRDefault="00695464" w:rsidP="00695464">
            <w:pPr>
              <w:spacing w:line="240" w:lineRule="auto"/>
              <w:rPr>
                <w:rFonts w:ascii="Times New Roman" w:eastAsia="TimesNewRoman,Bold" w:hAnsi="Times New Roman"/>
                <w:sz w:val="24"/>
                <w:szCs w:val="24"/>
              </w:rPr>
            </w:pPr>
            <w:r w:rsidRPr="00695464">
              <w:rPr>
                <w:rFonts w:ascii="Times New Roman" w:eastAsia="TimesNewRoman,Bold" w:hAnsi="Times New Roman"/>
                <w:sz w:val="24"/>
                <w:szCs w:val="24"/>
              </w:rPr>
              <w:t xml:space="preserve">Actas de reunión </w:t>
            </w:r>
          </w:p>
        </w:tc>
      </w:tr>
    </w:tbl>
    <w:p w14:paraId="7A15F67D" w14:textId="77777777" w:rsidR="002844A9" w:rsidRPr="00664979" w:rsidRDefault="002844A9" w:rsidP="001B73BB">
      <w:pPr>
        <w:spacing w:line="240" w:lineRule="auto"/>
        <w:rPr>
          <w:rFonts w:ascii="Times New Roman" w:eastAsia="TimesNewRoman,Bold" w:hAnsi="Times New Roman"/>
          <w:sz w:val="24"/>
          <w:szCs w:val="24"/>
        </w:rPr>
      </w:pPr>
    </w:p>
    <w:sectPr w:rsidR="002844A9" w:rsidRPr="00664979" w:rsidSect="0048513D">
      <w:headerReference w:type="default" r:id="rId8"/>
      <w:pgSz w:w="15840" w:h="12240" w:orient="landscape"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5EA70" w14:textId="77777777" w:rsidR="00824D1D" w:rsidRDefault="00824D1D" w:rsidP="0048513D">
      <w:pPr>
        <w:spacing w:after="0" w:line="240" w:lineRule="auto"/>
      </w:pPr>
      <w:r>
        <w:separator/>
      </w:r>
    </w:p>
  </w:endnote>
  <w:endnote w:type="continuationSeparator" w:id="0">
    <w:p w14:paraId="6EE5B559" w14:textId="77777777" w:rsidR="00824D1D" w:rsidRDefault="00824D1D" w:rsidP="0048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TTBWP+MyriadPro-Bold">
    <w:altName w:val="Calibri"/>
    <w:panose1 w:val="00000000000000000000"/>
    <w:charset w:val="00"/>
    <w:family w:val="swiss"/>
    <w:notTrueType/>
    <w:pitch w:val="default"/>
    <w:sig w:usb0="00000003" w:usb1="00000000" w:usb2="00000000" w:usb3="00000000" w:csb0="00000001" w:csb1="00000000"/>
  </w:font>
  <w:font w:name="AXLRQB+MyriadPro-It">
    <w:altName w:val="Myriad Pro"/>
    <w:panose1 w:val="00000000000000000000"/>
    <w:charset w:val="00"/>
    <w:family w:val="swiss"/>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C2BF9" w14:textId="77777777" w:rsidR="00824D1D" w:rsidRDefault="00824D1D" w:rsidP="0048513D">
      <w:pPr>
        <w:spacing w:after="0" w:line="240" w:lineRule="auto"/>
      </w:pPr>
      <w:r>
        <w:separator/>
      </w:r>
    </w:p>
  </w:footnote>
  <w:footnote w:type="continuationSeparator" w:id="0">
    <w:p w14:paraId="2856B8AD" w14:textId="77777777" w:rsidR="00824D1D" w:rsidRDefault="00824D1D" w:rsidP="004851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71"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9"/>
      <w:gridCol w:w="9853"/>
      <w:gridCol w:w="2409"/>
    </w:tblGrid>
    <w:tr w:rsidR="0048513D" w:rsidRPr="0048513D" w14:paraId="163BB58D" w14:textId="77777777" w:rsidTr="00CF3250">
      <w:trPr>
        <w:cantSplit/>
        <w:trHeight w:val="284"/>
      </w:trPr>
      <w:tc>
        <w:tcPr>
          <w:tcW w:w="1609" w:type="dxa"/>
          <w:vMerge w:val="restart"/>
          <w:vAlign w:val="center"/>
        </w:tcPr>
        <w:p w14:paraId="79E5A265" w14:textId="77777777" w:rsidR="0048513D" w:rsidRPr="0048513D" w:rsidRDefault="0048513D" w:rsidP="0048513D">
          <w:pPr>
            <w:pStyle w:val="Encabezado"/>
          </w:pPr>
          <w:r w:rsidRPr="0048513D">
            <w:rPr>
              <w:noProof/>
              <w:lang w:val="es-ES" w:eastAsia="es-ES"/>
            </w:rPr>
            <w:drawing>
              <wp:inline distT="0" distB="0" distL="0" distR="0" wp14:anchorId="1A2230F4" wp14:editId="2CBCAEA6">
                <wp:extent cx="470535" cy="559435"/>
                <wp:effectExtent l="0" t="0" r="12065" b="0"/>
                <wp:docPr id="1" name="Imagen 1" descr="ESCUDO CORREG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CORREGID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35" cy="559435"/>
                        </a:xfrm>
                        <a:prstGeom prst="rect">
                          <a:avLst/>
                        </a:prstGeom>
                        <a:noFill/>
                        <a:ln>
                          <a:noFill/>
                        </a:ln>
                      </pic:spPr>
                    </pic:pic>
                  </a:graphicData>
                </a:graphic>
              </wp:inline>
            </w:drawing>
          </w:r>
        </w:p>
      </w:tc>
      <w:tc>
        <w:tcPr>
          <w:tcW w:w="9853" w:type="dxa"/>
          <w:vMerge w:val="restart"/>
          <w:vAlign w:val="center"/>
        </w:tcPr>
        <w:p w14:paraId="7993F792" w14:textId="77777777" w:rsidR="0048513D" w:rsidRDefault="0048513D" w:rsidP="0048513D">
          <w:pPr>
            <w:pStyle w:val="Encabezado"/>
            <w:jc w:val="center"/>
            <w:rPr>
              <w:b/>
            </w:rPr>
          </w:pPr>
          <w:r>
            <w:rPr>
              <w:b/>
            </w:rPr>
            <w:t xml:space="preserve">INSTITUCION EDUCATIVA </w:t>
          </w:r>
        </w:p>
        <w:p w14:paraId="3C8D980C" w14:textId="77777777" w:rsidR="0048513D" w:rsidRPr="0048513D" w:rsidRDefault="0048513D" w:rsidP="0048513D">
          <w:pPr>
            <w:pStyle w:val="Encabezado"/>
            <w:jc w:val="center"/>
            <w:rPr>
              <w:b/>
            </w:rPr>
          </w:pPr>
          <w:r w:rsidRPr="0048513D">
            <w:rPr>
              <w:b/>
            </w:rPr>
            <w:t>ESCUELA NORMAL SUPERIOR DEL QUINDÍO</w:t>
          </w:r>
        </w:p>
      </w:tc>
      <w:tc>
        <w:tcPr>
          <w:tcW w:w="2409" w:type="dxa"/>
        </w:tcPr>
        <w:p w14:paraId="1F0ECF84" w14:textId="77777777" w:rsidR="0048513D" w:rsidRPr="0048513D" w:rsidRDefault="0048513D" w:rsidP="0048513D">
          <w:pPr>
            <w:pStyle w:val="Encabezado"/>
          </w:pPr>
          <w:r w:rsidRPr="0048513D">
            <w:t>Código: GA – 01</w:t>
          </w:r>
        </w:p>
      </w:tc>
    </w:tr>
    <w:tr w:rsidR="0048513D" w:rsidRPr="0048513D" w14:paraId="14ABE48F" w14:textId="77777777" w:rsidTr="00CF3250">
      <w:trPr>
        <w:cantSplit/>
        <w:trHeight w:val="117"/>
      </w:trPr>
      <w:tc>
        <w:tcPr>
          <w:tcW w:w="1609" w:type="dxa"/>
          <w:vMerge/>
          <w:vAlign w:val="center"/>
        </w:tcPr>
        <w:p w14:paraId="0BB0975A" w14:textId="77777777" w:rsidR="0048513D" w:rsidRPr="0048513D" w:rsidRDefault="0048513D" w:rsidP="0048513D">
          <w:pPr>
            <w:pStyle w:val="Encabezado"/>
          </w:pPr>
        </w:p>
      </w:tc>
      <w:tc>
        <w:tcPr>
          <w:tcW w:w="9853" w:type="dxa"/>
          <w:vMerge/>
          <w:vAlign w:val="center"/>
        </w:tcPr>
        <w:p w14:paraId="10AB02DB" w14:textId="77777777" w:rsidR="0048513D" w:rsidRPr="0048513D" w:rsidRDefault="0048513D" w:rsidP="0048513D">
          <w:pPr>
            <w:pStyle w:val="Encabezado"/>
            <w:jc w:val="center"/>
            <w:rPr>
              <w:b/>
              <w:bCs/>
            </w:rPr>
          </w:pPr>
        </w:p>
      </w:tc>
      <w:tc>
        <w:tcPr>
          <w:tcW w:w="2409" w:type="dxa"/>
        </w:tcPr>
        <w:p w14:paraId="0B995704" w14:textId="77777777" w:rsidR="0048513D" w:rsidRPr="0048513D" w:rsidRDefault="0048513D" w:rsidP="0048513D">
          <w:pPr>
            <w:pStyle w:val="Encabezado"/>
          </w:pPr>
          <w:r w:rsidRPr="0048513D">
            <w:t>Fecha: Febrero 2017</w:t>
          </w:r>
        </w:p>
      </w:tc>
    </w:tr>
    <w:tr w:rsidR="0048513D" w:rsidRPr="0048513D" w14:paraId="45778E66" w14:textId="77777777" w:rsidTr="00CF3250">
      <w:trPr>
        <w:cantSplit/>
        <w:trHeight w:val="115"/>
      </w:trPr>
      <w:tc>
        <w:tcPr>
          <w:tcW w:w="1609" w:type="dxa"/>
          <w:vMerge/>
          <w:vAlign w:val="center"/>
        </w:tcPr>
        <w:p w14:paraId="216C0CF4" w14:textId="77777777" w:rsidR="0048513D" w:rsidRPr="0048513D" w:rsidRDefault="0048513D" w:rsidP="0048513D">
          <w:pPr>
            <w:pStyle w:val="Encabezado"/>
          </w:pPr>
        </w:p>
      </w:tc>
      <w:tc>
        <w:tcPr>
          <w:tcW w:w="9853" w:type="dxa"/>
          <w:vMerge/>
          <w:vAlign w:val="center"/>
        </w:tcPr>
        <w:p w14:paraId="4939BFA9" w14:textId="77777777" w:rsidR="0048513D" w:rsidRPr="0048513D" w:rsidRDefault="0048513D" w:rsidP="0048513D">
          <w:pPr>
            <w:pStyle w:val="Encabezado"/>
            <w:jc w:val="center"/>
            <w:rPr>
              <w:b/>
              <w:bCs/>
            </w:rPr>
          </w:pPr>
        </w:p>
      </w:tc>
      <w:tc>
        <w:tcPr>
          <w:tcW w:w="2409" w:type="dxa"/>
        </w:tcPr>
        <w:p w14:paraId="477A9A20" w14:textId="77777777" w:rsidR="0048513D" w:rsidRPr="0048513D" w:rsidRDefault="0048513D" w:rsidP="0048513D">
          <w:pPr>
            <w:pStyle w:val="Encabezado"/>
          </w:pPr>
          <w:r w:rsidRPr="0048513D">
            <w:t>Versión 1</w:t>
          </w:r>
        </w:p>
      </w:tc>
    </w:tr>
    <w:tr w:rsidR="0048513D" w:rsidRPr="0048513D" w14:paraId="25420C34" w14:textId="77777777" w:rsidTr="00CF3250">
      <w:trPr>
        <w:cantSplit/>
        <w:trHeight w:val="255"/>
      </w:trPr>
      <w:tc>
        <w:tcPr>
          <w:tcW w:w="1609" w:type="dxa"/>
          <w:vMerge/>
          <w:vAlign w:val="center"/>
        </w:tcPr>
        <w:p w14:paraId="169EB18E" w14:textId="77777777" w:rsidR="0048513D" w:rsidRPr="0048513D" w:rsidRDefault="0048513D" w:rsidP="0048513D">
          <w:pPr>
            <w:pStyle w:val="Encabezado"/>
          </w:pPr>
        </w:p>
      </w:tc>
      <w:tc>
        <w:tcPr>
          <w:tcW w:w="9853" w:type="dxa"/>
          <w:vAlign w:val="center"/>
        </w:tcPr>
        <w:p w14:paraId="610E4789" w14:textId="2A63A0AC" w:rsidR="0048513D" w:rsidRPr="0048513D" w:rsidRDefault="0048513D" w:rsidP="0048513D">
          <w:pPr>
            <w:pStyle w:val="Encabezado"/>
            <w:jc w:val="center"/>
            <w:rPr>
              <w:b/>
              <w:bCs/>
            </w:rPr>
          </w:pPr>
          <w:r w:rsidRPr="0048513D">
            <w:rPr>
              <w:b/>
              <w:bCs/>
            </w:rPr>
            <w:t xml:space="preserve">PROYECTOS </w:t>
          </w:r>
          <w:r w:rsidR="00CF3250">
            <w:rPr>
              <w:b/>
              <w:bCs/>
            </w:rPr>
            <w:t>INSTITUCIONALES</w:t>
          </w:r>
        </w:p>
      </w:tc>
      <w:tc>
        <w:tcPr>
          <w:tcW w:w="2409" w:type="dxa"/>
        </w:tcPr>
        <w:p w14:paraId="7BDB4063" w14:textId="77777777" w:rsidR="0048513D" w:rsidRPr="0048513D" w:rsidRDefault="0048513D" w:rsidP="0048513D">
          <w:pPr>
            <w:pStyle w:val="Encabezado"/>
          </w:pPr>
          <w:r w:rsidRPr="0048513D">
            <w:t>Página 1</w:t>
          </w:r>
        </w:p>
      </w:tc>
    </w:tr>
  </w:tbl>
  <w:p w14:paraId="71DAF2A4" w14:textId="77777777" w:rsidR="0048513D" w:rsidRDefault="0048513D">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138E"/>
    <w:multiLevelType w:val="hybridMultilevel"/>
    <w:tmpl w:val="E2E03A60"/>
    <w:lvl w:ilvl="0" w:tplc="240A0001">
      <w:start w:val="1"/>
      <w:numFmt w:val="bullet"/>
      <w:lvlText w:val=""/>
      <w:lvlJc w:val="left"/>
      <w:pPr>
        <w:ind w:left="643"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867322F"/>
    <w:multiLevelType w:val="hybridMultilevel"/>
    <w:tmpl w:val="A9B405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95A2417"/>
    <w:multiLevelType w:val="hybridMultilevel"/>
    <w:tmpl w:val="9D36CDD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9E"/>
    <w:rsid w:val="0002188A"/>
    <w:rsid w:val="00023B19"/>
    <w:rsid w:val="000648F7"/>
    <w:rsid w:val="000E2550"/>
    <w:rsid w:val="00170A32"/>
    <w:rsid w:val="001725E5"/>
    <w:rsid w:val="001B73BB"/>
    <w:rsid w:val="0021104C"/>
    <w:rsid w:val="00273162"/>
    <w:rsid w:val="002844A9"/>
    <w:rsid w:val="002A7B6C"/>
    <w:rsid w:val="002B54F3"/>
    <w:rsid w:val="00331D41"/>
    <w:rsid w:val="00356BD0"/>
    <w:rsid w:val="00386472"/>
    <w:rsid w:val="003A4476"/>
    <w:rsid w:val="003B4960"/>
    <w:rsid w:val="003C6B87"/>
    <w:rsid w:val="00473F54"/>
    <w:rsid w:val="0048513D"/>
    <w:rsid w:val="004B3278"/>
    <w:rsid w:val="005040CA"/>
    <w:rsid w:val="005832B2"/>
    <w:rsid w:val="00664979"/>
    <w:rsid w:val="00667F85"/>
    <w:rsid w:val="00670FC2"/>
    <w:rsid w:val="00695464"/>
    <w:rsid w:val="006C1D1E"/>
    <w:rsid w:val="006F5E8B"/>
    <w:rsid w:val="00722020"/>
    <w:rsid w:val="007340B0"/>
    <w:rsid w:val="00791D90"/>
    <w:rsid w:val="007E1866"/>
    <w:rsid w:val="00824D1D"/>
    <w:rsid w:val="0084543B"/>
    <w:rsid w:val="00850753"/>
    <w:rsid w:val="00933F36"/>
    <w:rsid w:val="0093532B"/>
    <w:rsid w:val="00A01CA9"/>
    <w:rsid w:val="00AB6B8E"/>
    <w:rsid w:val="00B11E30"/>
    <w:rsid w:val="00B23174"/>
    <w:rsid w:val="00B53674"/>
    <w:rsid w:val="00B81888"/>
    <w:rsid w:val="00B81AF3"/>
    <w:rsid w:val="00C3056F"/>
    <w:rsid w:val="00C417D3"/>
    <w:rsid w:val="00C711BF"/>
    <w:rsid w:val="00CA7C20"/>
    <w:rsid w:val="00CB309E"/>
    <w:rsid w:val="00CD7039"/>
    <w:rsid w:val="00CF3250"/>
    <w:rsid w:val="00CF66E8"/>
    <w:rsid w:val="00CF7609"/>
    <w:rsid w:val="00D044E8"/>
    <w:rsid w:val="00D65070"/>
    <w:rsid w:val="00D739EE"/>
    <w:rsid w:val="00DA4A75"/>
    <w:rsid w:val="00E0111D"/>
    <w:rsid w:val="00E126D5"/>
    <w:rsid w:val="00E378BB"/>
    <w:rsid w:val="00E66CB8"/>
    <w:rsid w:val="00E75FE5"/>
    <w:rsid w:val="00EA1A3C"/>
    <w:rsid w:val="00EA6729"/>
    <w:rsid w:val="00EB1E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45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9E"/>
    <w:pPr>
      <w:spacing w:after="200" w:line="276" w:lineRule="auto"/>
    </w:pPr>
    <w:rPr>
      <w:rFonts w:ascii="Calibri" w:eastAsia="Calibri" w:hAnsi="Calibri" w:cs="Times New Roman"/>
      <w:sz w:val="22"/>
      <w:szCs w:val="22"/>
    </w:rPr>
  </w:style>
  <w:style w:type="paragraph" w:styleId="Ttulo3">
    <w:name w:val="heading 3"/>
    <w:basedOn w:val="Normal"/>
    <w:next w:val="Normal"/>
    <w:link w:val="Ttulo3Car"/>
    <w:uiPriority w:val="9"/>
    <w:unhideWhenUsed/>
    <w:qFormat/>
    <w:rsid w:val="00331D41"/>
    <w:pPr>
      <w:keepNext/>
      <w:keepLines/>
      <w:spacing w:before="40"/>
      <w:jc w:val="both"/>
      <w:outlineLvl w:val="2"/>
    </w:pPr>
    <w:rPr>
      <w:rFonts w:ascii="Times New Roman" w:eastAsiaTheme="majorEastAsia" w:hAnsi="Times New Roman" w:cstheme="majorBidi"/>
      <w:b/>
      <w:color w:val="000000" w:themeColor="text1"/>
      <w:lang w:val="et-E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31D41"/>
    <w:rPr>
      <w:rFonts w:ascii="Times New Roman" w:eastAsiaTheme="majorEastAsia" w:hAnsi="Times New Roman" w:cstheme="majorBidi"/>
      <w:b/>
      <w:color w:val="000000" w:themeColor="text1"/>
      <w:lang w:val="et-EE"/>
    </w:rPr>
  </w:style>
  <w:style w:type="paragraph" w:styleId="TDC1">
    <w:name w:val="toc 1"/>
    <w:basedOn w:val="Normal"/>
    <w:next w:val="Normal"/>
    <w:autoRedefine/>
    <w:uiPriority w:val="39"/>
    <w:unhideWhenUsed/>
    <w:qFormat/>
    <w:rsid w:val="00331D41"/>
    <w:pPr>
      <w:spacing w:before="120"/>
    </w:pPr>
    <w:rPr>
      <w:rFonts w:ascii="Times New Roman" w:hAnsi="Times New Roman"/>
      <w:b/>
      <w:lang w:val="es-ES_tradnl"/>
    </w:rPr>
  </w:style>
  <w:style w:type="paragraph" w:styleId="Prrafodelista">
    <w:name w:val="List Paragraph"/>
    <w:basedOn w:val="Normal"/>
    <w:uiPriority w:val="34"/>
    <w:qFormat/>
    <w:rsid w:val="00CB309E"/>
    <w:pPr>
      <w:ind w:left="720"/>
      <w:contextualSpacing/>
    </w:pPr>
  </w:style>
  <w:style w:type="table" w:styleId="Tablaconcuadrcula">
    <w:name w:val="Table Grid"/>
    <w:basedOn w:val="Tablanormal"/>
    <w:uiPriority w:val="39"/>
    <w:rsid w:val="00485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851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513D"/>
    <w:rPr>
      <w:rFonts w:ascii="Calibri" w:eastAsia="Calibri" w:hAnsi="Calibri" w:cs="Times New Roman"/>
      <w:sz w:val="22"/>
      <w:szCs w:val="22"/>
    </w:rPr>
  </w:style>
  <w:style w:type="paragraph" w:styleId="Piedepgina">
    <w:name w:val="footer"/>
    <w:basedOn w:val="Normal"/>
    <w:link w:val="PiedepginaCar"/>
    <w:uiPriority w:val="99"/>
    <w:unhideWhenUsed/>
    <w:rsid w:val="004851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513D"/>
    <w:rPr>
      <w:rFonts w:ascii="Calibri" w:eastAsia="Calibri" w:hAnsi="Calibri" w:cs="Times New Roman"/>
      <w:sz w:val="22"/>
      <w:szCs w:val="22"/>
    </w:rPr>
  </w:style>
  <w:style w:type="paragraph" w:styleId="Textodeglobo">
    <w:name w:val="Balloon Text"/>
    <w:basedOn w:val="Normal"/>
    <w:link w:val="TextodegloboCar"/>
    <w:uiPriority w:val="99"/>
    <w:semiHidden/>
    <w:unhideWhenUsed/>
    <w:rsid w:val="003C6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B87"/>
    <w:rPr>
      <w:rFonts w:ascii="Tahoma" w:eastAsia="Calibri" w:hAnsi="Tahoma" w:cs="Tahoma"/>
      <w:sz w:val="16"/>
      <w:szCs w:val="16"/>
    </w:rPr>
  </w:style>
  <w:style w:type="paragraph" w:styleId="Sinespaciado">
    <w:name w:val="No Spacing"/>
    <w:uiPriority w:val="1"/>
    <w:qFormat/>
    <w:rsid w:val="003C6B87"/>
    <w:rPr>
      <w:rFonts w:ascii="Calibri" w:eastAsia="Calibri" w:hAnsi="Calibri" w:cs="Times New Roman"/>
      <w:sz w:val="22"/>
      <w:szCs w:val="22"/>
    </w:rPr>
  </w:style>
  <w:style w:type="paragraph" w:customStyle="1" w:styleId="Default">
    <w:name w:val="Default"/>
    <w:rsid w:val="003A4476"/>
    <w:pPr>
      <w:autoSpaceDE w:val="0"/>
      <w:autoSpaceDN w:val="0"/>
      <w:adjustRightInd w:val="0"/>
    </w:pPr>
    <w:rPr>
      <w:rFonts w:ascii="GTTBWP+MyriadPro-Bold" w:hAnsi="GTTBWP+MyriadPro-Bold" w:cs="GTTBWP+MyriadPro-Bold"/>
      <w:color w:val="000000"/>
    </w:rPr>
  </w:style>
  <w:style w:type="character" w:customStyle="1" w:styleId="A2">
    <w:name w:val="A2"/>
    <w:uiPriority w:val="99"/>
    <w:rsid w:val="003A4476"/>
    <w:rPr>
      <w:rFonts w:cs="AXLRQB+MyriadPro-It"/>
      <w:color w:val="000000"/>
      <w:sz w:val="20"/>
      <w:szCs w:val="20"/>
    </w:rPr>
  </w:style>
  <w:style w:type="character" w:styleId="Refdecomentario">
    <w:name w:val="annotation reference"/>
    <w:basedOn w:val="Fuentedeprrafopredeter"/>
    <w:uiPriority w:val="99"/>
    <w:semiHidden/>
    <w:unhideWhenUsed/>
    <w:rsid w:val="001B73BB"/>
    <w:rPr>
      <w:sz w:val="18"/>
      <w:szCs w:val="18"/>
    </w:rPr>
  </w:style>
  <w:style w:type="paragraph" w:styleId="Textocomentario">
    <w:name w:val="annotation text"/>
    <w:basedOn w:val="Normal"/>
    <w:link w:val="TextocomentarioCar"/>
    <w:uiPriority w:val="99"/>
    <w:semiHidden/>
    <w:unhideWhenUsed/>
    <w:rsid w:val="001B73B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B73BB"/>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1B73BB"/>
    <w:rPr>
      <w:b/>
      <w:bCs/>
      <w:sz w:val="20"/>
      <w:szCs w:val="20"/>
    </w:rPr>
  </w:style>
  <w:style w:type="character" w:customStyle="1" w:styleId="AsuntodelcomentarioCar">
    <w:name w:val="Asunto del comentario Car"/>
    <w:basedOn w:val="TextocomentarioCar"/>
    <w:link w:val="Asuntodelcomentario"/>
    <w:uiPriority w:val="99"/>
    <w:semiHidden/>
    <w:rsid w:val="001B73BB"/>
    <w:rPr>
      <w:rFonts w:ascii="Calibri" w:eastAsia="Calibri"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9E"/>
    <w:pPr>
      <w:spacing w:after="200" w:line="276" w:lineRule="auto"/>
    </w:pPr>
    <w:rPr>
      <w:rFonts w:ascii="Calibri" w:eastAsia="Calibri" w:hAnsi="Calibri" w:cs="Times New Roman"/>
      <w:sz w:val="22"/>
      <w:szCs w:val="22"/>
    </w:rPr>
  </w:style>
  <w:style w:type="paragraph" w:styleId="Ttulo3">
    <w:name w:val="heading 3"/>
    <w:basedOn w:val="Normal"/>
    <w:next w:val="Normal"/>
    <w:link w:val="Ttulo3Car"/>
    <w:uiPriority w:val="9"/>
    <w:unhideWhenUsed/>
    <w:qFormat/>
    <w:rsid w:val="00331D41"/>
    <w:pPr>
      <w:keepNext/>
      <w:keepLines/>
      <w:spacing w:before="40"/>
      <w:jc w:val="both"/>
      <w:outlineLvl w:val="2"/>
    </w:pPr>
    <w:rPr>
      <w:rFonts w:ascii="Times New Roman" w:eastAsiaTheme="majorEastAsia" w:hAnsi="Times New Roman" w:cstheme="majorBidi"/>
      <w:b/>
      <w:color w:val="000000" w:themeColor="text1"/>
      <w:lang w:val="et-E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31D41"/>
    <w:rPr>
      <w:rFonts w:ascii="Times New Roman" w:eastAsiaTheme="majorEastAsia" w:hAnsi="Times New Roman" w:cstheme="majorBidi"/>
      <w:b/>
      <w:color w:val="000000" w:themeColor="text1"/>
      <w:lang w:val="et-EE"/>
    </w:rPr>
  </w:style>
  <w:style w:type="paragraph" w:styleId="TDC1">
    <w:name w:val="toc 1"/>
    <w:basedOn w:val="Normal"/>
    <w:next w:val="Normal"/>
    <w:autoRedefine/>
    <w:uiPriority w:val="39"/>
    <w:unhideWhenUsed/>
    <w:qFormat/>
    <w:rsid w:val="00331D41"/>
    <w:pPr>
      <w:spacing w:before="120"/>
    </w:pPr>
    <w:rPr>
      <w:rFonts w:ascii="Times New Roman" w:hAnsi="Times New Roman"/>
      <w:b/>
      <w:lang w:val="es-ES_tradnl"/>
    </w:rPr>
  </w:style>
  <w:style w:type="paragraph" w:styleId="Prrafodelista">
    <w:name w:val="List Paragraph"/>
    <w:basedOn w:val="Normal"/>
    <w:uiPriority w:val="34"/>
    <w:qFormat/>
    <w:rsid w:val="00CB309E"/>
    <w:pPr>
      <w:ind w:left="720"/>
      <w:contextualSpacing/>
    </w:pPr>
  </w:style>
  <w:style w:type="table" w:styleId="Tablaconcuadrcula">
    <w:name w:val="Table Grid"/>
    <w:basedOn w:val="Tablanormal"/>
    <w:uiPriority w:val="39"/>
    <w:rsid w:val="00485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851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513D"/>
    <w:rPr>
      <w:rFonts w:ascii="Calibri" w:eastAsia="Calibri" w:hAnsi="Calibri" w:cs="Times New Roman"/>
      <w:sz w:val="22"/>
      <w:szCs w:val="22"/>
    </w:rPr>
  </w:style>
  <w:style w:type="paragraph" w:styleId="Piedepgina">
    <w:name w:val="footer"/>
    <w:basedOn w:val="Normal"/>
    <w:link w:val="PiedepginaCar"/>
    <w:uiPriority w:val="99"/>
    <w:unhideWhenUsed/>
    <w:rsid w:val="004851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513D"/>
    <w:rPr>
      <w:rFonts w:ascii="Calibri" w:eastAsia="Calibri" w:hAnsi="Calibri" w:cs="Times New Roman"/>
      <w:sz w:val="22"/>
      <w:szCs w:val="22"/>
    </w:rPr>
  </w:style>
  <w:style w:type="paragraph" w:styleId="Textodeglobo">
    <w:name w:val="Balloon Text"/>
    <w:basedOn w:val="Normal"/>
    <w:link w:val="TextodegloboCar"/>
    <w:uiPriority w:val="99"/>
    <w:semiHidden/>
    <w:unhideWhenUsed/>
    <w:rsid w:val="003C6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B87"/>
    <w:rPr>
      <w:rFonts w:ascii="Tahoma" w:eastAsia="Calibri" w:hAnsi="Tahoma" w:cs="Tahoma"/>
      <w:sz w:val="16"/>
      <w:szCs w:val="16"/>
    </w:rPr>
  </w:style>
  <w:style w:type="paragraph" w:styleId="Sinespaciado">
    <w:name w:val="No Spacing"/>
    <w:uiPriority w:val="1"/>
    <w:qFormat/>
    <w:rsid w:val="003C6B87"/>
    <w:rPr>
      <w:rFonts w:ascii="Calibri" w:eastAsia="Calibri" w:hAnsi="Calibri" w:cs="Times New Roman"/>
      <w:sz w:val="22"/>
      <w:szCs w:val="22"/>
    </w:rPr>
  </w:style>
  <w:style w:type="paragraph" w:customStyle="1" w:styleId="Default">
    <w:name w:val="Default"/>
    <w:rsid w:val="003A4476"/>
    <w:pPr>
      <w:autoSpaceDE w:val="0"/>
      <w:autoSpaceDN w:val="0"/>
      <w:adjustRightInd w:val="0"/>
    </w:pPr>
    <w:rPr>
      <w:rFonts w:ascii="GTTBWP+MyriadPro-Bold" w:hAnsi="GTTBWP+MyriadPro-Bold" w:cs="GTTBWP+MyriadPro-Bold"/>
      <w:color w:val="000000"/>
    </w:rPr>
  </w:style>
  <w:style w:type="character" w:customStyle="1" w:styleId="A2">
    <w:name w:val="A2"/>
    <w:uiPriority w:val="99"/>
    <w:rsid w:val="003A4476"/>
    <w:rPr>
      <w:rFonts w:cs="AXLRQB+MyriadPro-It"/>
      <w:color w:val="000000"/>
      <w:sz w:val="20"/>
      <w:szCs w:val="20"/>
    </w:rPr>
  </w:style>
  <w:style w:type="character" w:styleId="Refdecomentario">
    <w:name w:val="annotation reference"/>
    <w:basedOn w:val="Fuentedeprrafopredeter"/>
    <w:uiPriority w:val="99"/>
    <w:semiHidden/>
    <w:unhideWhenUsed/>
    <w:rsid w:val="001B73BB"/>
    <w:rPr>
      <w:sz w:val="18"/>
      <w:szCs w:val="18"/>
    </w:rPr>
  </w:style>
  <w:style w:type="paragraph" w:styleId="Textocomentario">
    <w:name w:val="annotation text"/>
    <w:basedOn w:val="Normal"/>
    <w:link w:val="TextocomentarioCar"/>
    <w:uiPriority w:val="99"/>
    <w:semiHidden/>
    <w:unhideWhenUsed/>
    <w:rsid w:val="001B73B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B73BB"/>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1B73BB"/>
    <w:rPr>
      <w:b/>
      <w:bCs/>
      <w:sz w:val="20"/>
      <w:szCs w:val="20"/>
    </w:rPr>
  </w:style>
  <w:style w:type="character" w:customStyle="1" w:styleId="AsuntodelcomentarioCar">
    <w:name w:val="Asunto del comentario Car"/>
    <w:basedOn w:val="TextocomentarioCar"/>
    <w:link w:val="Asuntodelcomentario"/>
    <w:uiPriority w:val="99"/>
    <w:semiHidden/>
    <w:rsid w:val="001B73B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1579</Words>
  <Characters>8686</Characters>
  <Application>Microsoft Macintosh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MARCELA BARRERA LONDOÑO</dc:creator>
  <cp:lastModifiedBy>Paula Barrera</cp:lastModifiedBy>
  <cp:revision>3</cp:revision>
  <dcterms:created xsi:type="dcterms:W3CDTF">2018-03-09T16:13:00Z</dcterms:created>
  <dcterms:modified xsi:type="dcterms:W3CDTF">2018-03-09T16:15:00Z</dcterms:modified>
</cp:coreProperties>
</file>