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3"/>
        </w:numPr>
        <w:spacing w:line="276" w:lineRule="auto"/>
        <w:rPr>
          <w:sz w:val="22"/>
          <w:szCs w:val="22"/>
          <w:u w:val="none"/>
        </w:rPr>
      </w:pPr>
      <w:bookmarkStart w:colFirst="0" w:colLast="0" w:name="_heading=h.gjdgxs" w:id="0"/>
      <w:bookmarkEnd w:id="0"/>
      <w:r w:rsidDel="00000000" w:rsidR="00000000" w:rsidRPr="00000000">
        <w:rPr>
          <w:sz w:val="22"/>
          <w:szCs w:val="22"/>
          <w:rtl w:val="0"/>
        </w:rPr>
        <w:t xml:space="preserve">IDENTIFICACIÓN</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6542"/>
        <w:tblGridChange w:id="0">
          <w:tblGrid>
            <w:gridCol w:w="4248"/>
            <w:gridCol w:w="6542"/>
          </w:tblGrid>
        </w:tblGridChange>
      </w:tblGrid>
      <w:tr>
        <w:trPr>
          <w:cantSplit w:val="0"/>
          <w:trHeight w:val="283" w:hRule="atLeast"/>
          <w:tblHeader w:val="0"/>
        </w:trPr>
        <w:tc>
          <w:tcPr/>
          <w:p w:rsidR="00000000" w:rsidDel="00000000" w:rsidP="00000000" w:rsidRDefault="00000000" w:rsidRPr="00000000" w14:paraId="00000002">
            <w:pPr>
              <w:pStyle w:val="Heading2"/>
              <w:spacing w:line="276" w:lineRule="auto"/>
              <w:rPr>
                <w:sz w:val="22"/>
                <w:szCs w:val="22"/>
              </w:rPr>
            </w:pPr>
            <w:bookmarkStart w:colFirst="0" w:colLast="0" w:name="_heading=h.30j0zll" w:id="1"/>
            <w:bookmarkEnd w:id="1"/>
            <w:r w:rsidDel="00000000" w:rsidR="00000000" w:rsidRPr="00000000">
              <w:rPr>
                <w:sz w:val="22"/>
                <w:szCs w:val="22"/>
                <w:rtl w:val="0"/>
              </w:rPr>
              <w:t xml:space="preserve">Espacio académico</w:t>
            </w:r>
          </w:p>
        </w:tc>
        <w:tc>
          <w:tcPr/>
          <w:p w:rsidR="00000000" w:rsidDel="00000000" w:rsidP="00000000" w:rsidRDefault="00000000" w:rsidRPr="00000000" w14:paraId="00000003">
            <w:pPr>
              <w:spacing w:line="240" w:lineRule="auto"/>
              <w:jc w:val="both"/>
              <w:rPr>
                <w:rFonts w:ascii="Arial" w:cs="Arial" w:eastAsia="Arial" w:hAnsi="Arial"/>
                <w:sz w:val="24"/>
                <w:szCs w:val="24"/>
              </w:rPr>
            </w:pPr>
            <w:r w:rsidDel="00000000" w:rsidR="00000000" w:rsidRPr="00000000">
              <w:rPr>
                <w:sz w:val="24"/>
                <w:szCs w:val="24"/>
                <w:rtl w:val="0"/>
              </w:rPr>
              <w:t xml:space="preserve">ADMINISTRACIÓN Y GESTIÓN EDUCATIVA  I</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04">
            <w:pPr>
              <w:pStyle w:val="Heading2"/>
              <w:spacing w:line="276" w:lineRule="auto"/>
              <w:rPr>
                <w:sz w:val="22"/>
                <w:szCs w:val="22"/>
              </w:rPr>
            </w:pPr>
            <w:bookmarkStart w:colFirst="0" w:colLast="0" w:name="_heading=h.1fob9te" w:id="2"/>
            <w:bookmarkEnd w:id="2"/>
            <w:r w:rsidDel="00000000" w:rsidR="00000000" w:rsidRPr="00000000">
              <w:rPr>
                <w:sz w:val="22"/>
                <w:szCs w:val="22"/>
                <w:rtl w:val="0"/>
              </w:rPr>
              <w:t xml:space="preserve">Horas semanales</w:t>
            </w:r>
          </w:p>
        </w:tc>
        <w:tc>
          <w:tcPr/>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2 </w:t>
            </w:r>
          </w:p>
        </w:tc>
      </w:tr>
      <w:tr>
        <w:trPr>
          <w:cantSplit w:val="0"/>
          <w:trHeight w:val="283" w:hRule="atLeast"/>
          <w:tblHeader w:val="0"/>
        </w:trPr>
        <w:tc>
          <w:tcPr/>
          <w:p w:rsidR="00000000" w:rsidDel="00000000" w:rsidP="00000000" w:rsidRDefault="00000000" w:rsidRPr="00000000" w14:paraId="00000006">
            <w:pPr>
              <w:pStyle w:val="Heading2"/>
              <w:spacing w:line="276" w:lineRule="auto"/>
              <w:rPr>
                <w:sz w:val="22"/>
                <w:szCs w:val="22"/>
              </w:rPr>
            </w:pPr>
            <w:bookmarkStart w:colFirst="0" w:colLast="0" w:name="_heading=h.3znysh7" w:id="3"/>
            <w:bookmarkEnd w:id="3"/>
            <w:r w:rsidDel="00000000" w:rsidR="00000000" w:rsidRPr="00000000">
              <w:rPr>
                <w:sz w:val="22"/>
                <w:szCs w:val="22"/>
                <w:rtl w:val="0"/>
              </w:rPr>
              <w:t xml:space="preserve">Total de horas por semestre</w:t>
            </w:r>
          </w:p>
        </w:tc>
        <w:tc>
          <w:tcPr/>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40 </w:t>
            </w:r>
          </w:p>
        </w:tc>
      </w:tr>
      <w:tr>
        <w:trPr>
          <w:cantSplit w:val="0"/>
          <w:trHeight w:val="283" w:hRule="atLeast"/>
          <w:tblHeader w:val="0"/>
        </w:trPr>
        <w:tc>
          <w:tcPr/>
          <w:p w:rsidR="00000000" w:rsidDel="00000000" w:rsidP="00000000" w:rsidRDefault="00000000" w:rsidRPr="00000000" w14:paraId="00000008">
            <w:pPr>
              <w:pStyle w:val="Heading2"/>
              <w:spacing w:line="276" w:lineRule="auto"/>
              <w:rPr>
                <w:sz w:val="22"/>
                <w:szCs w:val="22"/>
              </w:rPr>
            </w:pPr>
            <w:bookmarkStart w:colFirst="0" w:colLast="0" w:name="_heading=h.2et92p0" w:id="4"/>
            <w:bookmarkEnd w:id="4"/>
            <w:r w:rsidDel="00000000" w:rsidR="00000000" w:rsidRPr="00000000">
              <w:rPr>
                <w:sz w:val="22"/>
                <w:szCs w:val="22"/>
                <w:rtl w:val="0"/>
              </w:rPr>
              <w:t xml:space="preserve">Prerrequisito</w:t>
            </w:r>
          </w:p>
        </w:tc>
        <w:tc>
          <w:tcPr/>
          <w:p w:rsidR="00000000" w:rsidDel="00000000" w:rsidP="00000000" w:rsidRDefault="00000000" w:rsidRPr="00000000" w14:paraId="00000009">
            <w:pPr>
              <w:jc w:val="both"/>
              <w:rPr>
                <w:sz w:val="24"/>
                <w:szCs w:val="24"/>
                <w:u w:val="single"/>
              </w:rPr>
            </w:pPr>
            <w:r w:rsidDel="00000000" w:rsidR="00000000" w:rsidRPr="00000000">
              <w:rPr>
                <w:sz w:val="24"/>
                <w:szCs w:val="24"/>
                <w:u w:val="single"/>
                <w:rtl w:val="0"/>
              </w:rPr>
              <w:t xml:space="preserve">Políticas Educativas </w:t>
            </w:r>
          </w:p>
        </w:tc>
      </w:tr>
      <w:tr>
        <w:trPr>
          <w:cantSplit w:val="0"/>
          <w:trHeight w:val="283" w:hRule="atLeast"/>
          <w:tblHeader w:val="0"/>
        </w:trPr>
        <w:tc>
          <w:tcPr/>
          <w:p w:rsidR="00000000" w:rsidDel="00000000" w:rsidP="00000000" w:rsidRDefault="00000000" w:rsidRPr="00000000" w14:paraId="0000000A">
            <w:pPr>
              <w:pStyle w:val="Heading2"/>
              <w:spacing w:line="276" w:lineRule="auto"/>
              <w:rPr>
                <w:sz w:val="22"/>
                <w:szCs w:val="22"/>
              </w:rPr>
            </w:pPr>
            <w:bookmarkStart w:colFirst="0" w:colLast="0" w:name="_heading=h.tyjcwt" w:id="5"/>
            <w:bookmarkEnd w:id="5"/>
            <w:r w:rsidDel="00000000" w:rsidR="00000000" w:rsidRPr="00000000">
              <w:rPr>
                <w:sz w:val="22"/>
                <w:szCs w:val="22"/>
                <w:rtl w:val="0"/>
              </w:rPr>
              <w:t xml:space="preserve">Semestre</w:t>
            </w:r>
          </w:p>
        </w:tc>
        <w:tc>
          <w:tcPr/>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IV</w:t>
            </w:r>
          </w:p>
        </w:tc>
      </w:tr>
      <w:tr>
        <w:trPr>
          <w:cantSplit w:val="0"/>
          <w:trHeight w:val="283" w:hRule="atLeast"/>
          <w:tblHeader w:val="0"/>
        </w:trPr>
        <w:tc>
          <w:tcPr/>
          <w:p w:rsidR="00000000" w:rsidDel="00000000" w:rsidP="00000000" w:rsidRDefault="00000000" w:rsidRPr="00000000" w14:paraId="0000000C">
            <w:pPr>
              <w:pStyle w:val="Heading2"/>
              <w:spacing w:line="276" w:lineRule="auto"/>
              <w:rPr>
                <w:sz w:val="22"/>
                <w:szCs w:val="22"/>
              </w:rPr>
            </w:pPr>
            <w:bookmarkStart w:colFirst="0" w:colLast="0" w:name="_heading=h.3dy6vkm" w:id="6"/>
            <w:bookmarkEnd w:id="6"/>
            <w:r w:rsidDel="00000000" w:rsidR="00000000" w:rsidRPr="00000000">
              <w:rPr>
                <w:sz w:val="22"/>
                <w:szCs w:val="22"/>
                <w:rtl w:val="0"/>
              </w:rPr>
              <w:t xml:space="preserve">Créditos</w:t>
            </w:r>
          </w:p>
        </w:tc>
        <w:tc>
          <w:tcPr/>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2</w:t>
            </w:r>
          </w:p>
        </w:tc>
      </w:tr>
      <w:tr>
        <w:trPr>
          <w:cantSplit w:val="0"/>
          <w:trHeight w:val="283" w:hRule="atLeast"/>
          <w:tblHeader w:val="0"/>
        </w:trPr>
        <w:tc>
          <w:tcPr/>
          <w:p w:rsidR="00000000" w:rsidDel="00000000" w:rsidP="00000000" w:rsidRDefault="00000000" w:rsidRPr="00000000" w14:paraId="0000000E">
            <w:pPr>
              <w:pStyle w:val="Heading2"/>
              <w:spacing w:line="276" w:lineRule="auto"/>
              <w:rPr>
                <w:sz w:val="22"/>
                <w:szCs w:val="22"/>
              </w:rPr>
            </w:pPr>
            <w:bookmarkStart w:colFirst="0" w:colLast="0" w:name="_heading=h.4d34og8" w:id="7"/>
            <w:bookmarkEnd w:id="7"/>
            <w:r w:rsidDel="00000000" w:rsidR="00000000" w:rsidRPr="00000000">
              <w:rPr>
                <w:sz w:val="22"/>
                <w:szCs w:val="22"/>
                <w:rtl w:val="0"/>
              </w:rPr>
              <w:t xml:space="preserve">Horas de docencia directa</w:t>
            </w:r>
          </w:p>
        </w:tc>
        <w:tc>
          <w:tcPr/>
          <w:p w:rsidR="00000000" w:rsidDel="00000000" w:rsidP="00000000" w:rsidRDefault="00000000" w:rsidRPr="00000000" w14:paraId="0000000F">
            <w:pPr>
              <w:rPr>
                <w:sz w:val="24"/>
                <w:szCs w:val="24"/>
              </w:rPr>
            </w:pPr>
            <w:r w:rsidDel="00000000" w:rsidR="00000000" w:rsidRPr="00000000">
              <w:rPr>
                <w:sz w:val="24"/>
                <w:szCs w:val="24"/>
                <w:rtl w:val="0"/>
              </w:rPr>
              <w:t xml:space="preserve">36</w:t>
            </w:r>
          </w:p>
        </w:tc>
      </w:tr>
      <w:tr>
        <w:trPr>
          <w:cantSplit w:val="0"/>
          <w:trHeight w:val="283" w:hRule="atLeast"/>
          <w:tblHeader w:val="0"/>
        </w:trPr>
        <w:tc>
          <w:tcPr/>
          <w:p w:rsidR="00000000" w:rsidDel="00000000" w:rsidP="00000000" w:rsidRDefault="00000000" w:rsidRPr="00000000" w14:paraId="00000010">
            <w:pPr>
              <w:pStyle w:val="Heading2"/>
              <w:spacing w:line="276" w:lineRule="auto"/>
              <w:rPr>
                <w:sz w:val="22"/>
                <w:szCs w:val="22"/>
              </w:rPr>
            </w:pPr>
            <w:bookmarkStart w:colFirst="0" w:colLast="0" w:name="_heading=h.cay8jq6gtke5" w:id="8"/>
            <w:bookmarkEnd w:id="8"/>
            <w:r w:rsidDel="00000000" w:rsidR="00000000" w:rsidRPr="00000000">
              <w:rPr>
                <w:sz w:val="22"/>
                <w:szCs w:val="22"/>
                <w:rtl w:val="0"/>
              </w:rPr>
              <w:t xml:space="preserve">Horas de trabajo independiente</w:t>
            </w:r>
          </w:p>
        </w:tc>
        <w:tc>
          <w:tcPr/>
          <w:p w:rsidR="00000000" w:rsidDel="00000000" w:rsidP="00000000" w:rsidRDefault="00000000" w:rsidRPr="00000000" w14:paraId="00000011">
            <w:pPr>
              <w:rPr>
                <w:sz w:val="24"/>
                <w:szCs w:val="24"/>
              </w:rPr>
            </w:pPr>
            <w:r w:rsidDel="00000000" w:rsidR="00000000" w:rsidRPr="00000000">
              <w:rPr>
                <w:sz w:val="24"/>
                <w:szCs w:val="24"/>
                <w:rtl w:val="0"/>
              </w:rPr>
              <w:t xml:space="preserve">12</w:t>
            </w:r>
          </w:p>
        </w:tc>
      </w:tr>
      <w:tr>
        <w:trPr>
          <w:cantSplit w:val="0"/>
          <w:trHeight w:val="283" w:hRule="atLeast"/>
          <w:tblHeader w:val="0"/>
        </w:trPr>
        <w:tc>
          <w:tcPr/>
          <w:p w:rsidR="00000000" w:rsidDel="00000000" w:rsidP="00000000" w:rsidRDefault="00000000" w:rsidRPr="00000000" w14:paraId="00000012">
            <w:pPr>
              <w:pStyle w:val="Heading2"/>
              <w:spacing w:line="276" w:lineRule="auto"/>
              <w:rPr>
                <w:sz w:val="22"/>
                <w:szCs w:val="22"/>
              </w:rPr>
            </w:pPr>
            <w:bookmarkStart w:colFirst="0" w:colLast="0" w:name="_heading=h.2s8eyo1" w:id="9"/>
            <w:bookmarkEnd w:id="9"/>
            <w:r w:rsidDel="00000000" w:rsidR="00000000" w:rsidRPr="00000000">
              <w:rPr>
                <w:sz w:val="22"/>
                <w:szCs w:val="22"/>
                <w:rtl w:val="0"/>
              </w:rPr>
              <w:t xml:space="preserve">Habilitable</w:t>
            </w:r>
          </w:p>
        </w:tc>
        <w:tc>
          <w:tcPr/>
          <w:p w:rsidR="00000000" w:rsidDel="00000000" w:rsidP="00000000" w:rsidRDefault="00000000" w:rsidRPr="00000000" w14:paraId="00000013">
            <w:pPr>
              <w:rPr>
                <w:sz w:val="24"/>
                <w:szCs w:val="24"/>
              </w:rPr>
            </w:pPr>
            <w:r w:rsidDel="00000000" w:rsidR="00000000" w:rsidRPr="00000000">
              <w:rPr>
                <w:sz w:val="24"/>
                <w:szCs w:val="24"/>
                <w:rtl w:val="0"/>
              </w:rPr>
              <w:t xml:space="preserve">SI</w:t>
            </w:r>
          </w:p>
        </w:tc>
      </w:tr>
    </w:tbl>
    <w:p w:rsidR="00000000" w:rsidDel="00000000" w:rsidP="00000000" w:rsidRDefault="00000000" w:rsidRPr="00000000" w14:paraId="00000014">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pStyle w:val="Heading1"/>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1f5te6h7hb21" w:id="10"/>
      <w:bookmarkEnd w:id="10"/>
      <w:r w:rsidDel="00000000" w:rsidR="00000000" w:rsidRPr="00000000">
        <w:rPr>
          <w:sz w:val="22"/>
          <w:szCs w:val="22"/>
          <w:rtl w:val="0"/>
        </w:rPr>
        <w:t xml:space="preserve">DESCRIPCIÓN</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En el tiempo actual es necesario que los futuros maestros comprendan que las Instituciones educativas están enmarcadas en procesos administrativos a partir de las diferentes gestiones, las cuales de forma articulada apuntan hacia el mejoramiento continuo para el logro de una educación de calidad, proceso que todo docente debe desarrollar desde su práctica pedagógica o quehacer profesional. Cada gestión debe articularse a los procesos macro y micro en las I.E. Es así como el docente dimensiona que su rol va enmarcado en la misma administración del aula y cómo ésta responde a los lineamientos del PEI.</w:t>
      </w:r>
    </w:p>
    <w:p w:rsidR="00000000" w:rsidDel="00000000" w:rsidP="00000000" w:rsidRDefault="00000000" w:rsidRPr="00000000" w14:paraId="00000018">
      <w:pPr>
        <w:pStyle w:val="Heading1"/>
        <w:spacing w:line="276" w:lineRule="auto"/>
        <w:rPr>
          <w:sz w:val="22"/>
          <w:szCs w:val="22"/>
        </w:rPr>
      </w:pPr>
      <w:r w:rsidDel="00000000" w:rsidR="00000000" w:rsidRPr="00000000">
        <w:rPr>
          <w:rtl w:val="0"/>
        </w:rPr>
      </w:r>
    </w:p>
    <w:p w:rsidR="00000000" w:rsidDel="00000000" w:rsidP="00000000" w:rsidRDefault="00000000" w:rsidRPr="00000000" w14:paraId="00000019">
      <w:pPr>
        <w:pStyle w:val="Heading1"/>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24fhd4jimfp9" w:id="11"/>
      <w:bookmarkEnd w:id="11"/>
      <w:r w:rsidDel="00000000" w:rsidR="00000000" w:rsidRPr="00000000">
        <w:rPr>
          <w:sz w:val="22"/>
          <w:szCs w:val="22"/>
          <w:rtl w:val="0"/>
        </w:rPr>
        <w:t xml:space="preserve">JUSTIFICACIÓN</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El profesional de la educación, en su quehacer docente, es responsable de administrar el contexto de la educación, en el sentido de identificar y reconocer las prácticas y los procesos básicos que esta incluye, al igual que a los actores y los escenarios donde se proyecta el acto de educar. Al administrar, se ponen en escena el conocimiento y la pedagogía como bases que fundamentan el desempeño ético y el compromiso social que reviste el ser maestro en la sociedad contemporánea. La Administración y la Gestión, como indicadores de calidad, abarcan elementos coyunturales, referidos al qué, al cómo, al cuándo, al cuánto y al con qué. Los Normalistas Superiores, en su proceso de formación complementaria han de explorar y aproximarse a esta área desde una mirada holística que integre los saberes y experiencias en torno al fortalecimiento de su proyecto de vida pedagógico, en aras del mejoramiento de los niveles de calidad educativa en la región y el país. Es por ello que el maestro en formación debe prepararse para afrontar su labor articulada a los procesos de la gestión escolar con miras a mejorar la calidad educativa.</w:t>
      </w:r>
    </w:p>
    <w:p w:rsidR="00000000" w:rsidDel="00000000" w:rsidP="00000000" w:rsidRDefault="00000000" w:rsidRPr="00000000" w14:paraId="0000001C">
      <w:pPr>
        <w:jc w:val="both"/>
        <w:rPr>
          <w:rFonts w:ascii="Arial" w:cs="Arial" w:eastAsia="Arial" w:hAnsi="Arial"/>
        </w:rPr>
      </w:pPr>
      <w:r w:rsidDel="00000000" w:rsidR="00000000" w:rsidRPr="00000000">
        <w:rPr>
          <w:rFonts w:ascii="Arial" w:cs="Arial" w:eastAsia="Arial" w:hAnsi="Arial"/>
          <w:rtl w:val="0"/>
        </w:rPr>
        <w:t xml:space="preserve">EL sustento legal del espacio académico para la formación del maestro se enmarca en: el artículo 67 de la Constitución Nacional de Colombia, la Ley 115 de 1994, el decreto 1278/2002, Decreto 1860/94, ley 1620 del 2013, decreto 1290 del 2009, el Decreto Único 1075 de 2015, Guía 34 del MEN, Lineamientos Curriculares, estándares, DBA, y matrices de referencia. Plan decenal de Educación 2015-2025</w:t>
      </w:r>
    </w:p>
    <w:p w:rsidR="00000000" w:rsidDel="00000000" w:rsidP="00000000" w:rsidRDefault="00000000" w:rsidRPr="00000000" w14:paraId="0000001D">
      <w:pPr>
        <w:pStyle w:val="Heading1"/>
        <w:spacing w:line="276" w:lineRule="auto"/>
        <w:rPr>
          <w:sz w:val="22"/>
          <w:szCs w:val="22"/>
        </w:rPr>
      </w:pPr>
      <w:r w:rsidDel="00000000" w:rsidR="00000000" w:rsidRPr="00000000">
        <w:rPr>
          <w:rtl w:val="0"/>
        </w:rPr>
      </w:r>
    </w:p>
    <w:p w:rsidR="00000000" w:rsidDel="00000000" w:rsidP="00000000" w:rsidRDefault="00000000" w:rsidRPr="00000000" w14:paraId="0000001E">
      <w:pPr>
        <w:pStyle w:val="Heading1"/>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xhfcmvyn7xb9" w:id="12"/>
      <w:bookmarkEnd w:id="12"/>
      <w:r w:rsidDel="00000000" w:rsidR="00000000" w:rsidRPr="00000000">
        <w:rPr>
          <w:sz w:val="22"/>
          <w:szCs w:val="22"/>
          <w:rtl w:val="0"/>
        </w:rPr>
        <w:t xml:space="preserve">RESULTADO DE APRENDIZAJE: </w:t>
      </w:r>
    </w:p>
    <w:p w:rsidR="00000000" w:rsidDel="00000000" w:rsidP="00000000" w:rsidRDefault="00000000" w:rsidRPr="00000000" w14:paraId="0000001F">
      <w:pPr>
        <w:pStyle w:val="Title"/>
        <w:spacing w:line="276" w:lineRule="auto"/>
        <w:rPr>
          <w:sz w:val="22"/>
          <w:szCs w:val="22"/>
        </w:rPr>
      </w:pPr>
      <w:r w:rsidDel="00000000" w:rsidR="00000000" w:rsidRPr="00000000">
        <w:rPr>
          <w:rtl w:val="0"/>
        </w:rPr>
      </w:r>
    </w:p>
    <w:p w:rsidR="00000000" w:rsidDel="00000000" w:rsidP="00000000" w:rsidRDefault="00000000" w:rsidRPr="00000000" w14:paraId="00000020">
      <w:pPr>
        <w:pStyle w:val="Title"/>
        <w:spacing w:line="276" w:lineRule="auto"/>
        <w:rPr>
          <w:sz w:val="22"/>
          <w:szCs w:val="22"/>
        </w:rPr>
      </w:pPr>
      <w:r w:rsidDel="00000000" w:rsidR="00000000" w:rsidRPr="00000000">
        <w:rPr>
          <w:sz w:val="22"/>
          <w:szCs w:val="22"/>
          <w:rtl w:val="0"/>
        </w:rPr>
        <w:t xml:space="preserve">RESULTADO PRINCIPAL DE APRENDIZAJE DEL ESPACIO ACADÉMICO: </w:t>
      </w:r>
    </w:p>
    <w:p w:rsidR="00000000" w:rsidDel="00000000" w:rsidP="00000000" w:rsidRDefault="00000000" w:rsidRPr="00000000" w14:paraId="0000002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Fonts w:ascii="Arial" w:cs="Arial" w:eastAsia="Arial" w:hAnsi="Arial"/>
          <w:rtl w:val="0"/>
        </w:rPr>
        <w:t xml:space="preserve">Se apropia de los principios del saber pedagógico y didáctico para estructurar ambientes de enseñanza basados en conocimiento científico, tecnológico, artístico y humanístico y de sus relaciones con la vida social, cultural y de la naturaleza, planeando acciones de acuerdo a los momentos pedagógicos de un proceso a seguir dentro del aula, teniendo en cuenta los intereses y necesidades de los estudiantes.</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pStyle w:val="Heading1"/>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bookmarkStart w:colFirst="0" w:colLast="0" w:name="_heading=h.63d9ym4lub5b" w:id="13"/>
      <w:bookmarkEnd w:id="13"/>
      <w:r w:rsidDel="00000000" w:rsidR="00000000" w:rsidRPr="00000000">
        <w:rPr>
          <w:rFonts w:ascii="Times New Roman" w:cs="Times New Roman" w:eastAsia="Times New Roman" w:hAnsi="Times New Roman"/>
          <w:b w:val="1"/>
          <w:rtl w:val="0"/>
        </w:rPr>
        <w:t xml:space="preserve">COMPETENCIAS</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tbl>
      <w:tblPr>
        <w:tblStyle w:val="Table2"/>
        <w:tblW w:w="107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40"/>
        <w:tblGridChange w:id="0">
          <w:tblGrid>
            <w:gridCol w:w="10740"/>
          </w:tblGrid>
        </w:tblGridChange>
      </w:tblGrid>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ffc000" w:val="clear"/>
            <w:tcMar>
              <w:top w:w="100.0" w:type="dxa"/>
              <w:left w:w="100.0" w:type="dxa"/>
              <w:bottom w:w="100.0" w:type="dxa"/>
              <w:right w:w="100.0" w:type="dxa"/>
            </w:tcMar>
            <w:vAlign w:val="top"/>
          </w:tcPr>
          <w:p w:rsidR="00000000" w:rsidDel="00000000" w:rsidP="00000000" w:rsidRDefault="00000000" w:rsidRPr="00000000" w14:paraId="00000027">
            <w:pPr>
              <w:pStyle w:val="Heading2"/>
              <w:spacing w:after="80" w:before="360" w:line="276" w:lineRule="auto"/>
              <w:ind w:left="720" w:firstLine="0"/>
              <w:jc w:val="center"/>
              <w:rPr>
                <w:rFonts w:ascii="Calibri" w:cs="Calibri" w:eastAsia="Calibri" w:hAnsi="Calibri"/>
                <w:sz w:val="34"/>
                <w:szCs w:val="34"/>
              </w:rPr>
            </w:pPr>
            <w:bookmarkStart w:colFirst="0" w:colLast="0" w:name="_heading=h.xhwp1k2nqqe" w:id="14"/>
            <w:bookmarkEnd w:id="14"/>
            <w:r w:rsidDel="00000000" w:rsidR="00000000" w:rsidRPr="00000000">
              <w:rPr>
                <w:rFonts w:ascii="Calibri" w:cs="Calibri" w:eastAsia="Calibri" w:hAnsi="Calibri"/>
                <w:sz w:val="34"/>
                <w:szCs w:val="34"/>
                <w:rtl w:val="0"/>
              </w:rPr>
              <w:t xml:space="preserve">BÁSICAS:</w:t>
            </w:r>
          </w:p>
        </w:tc>
      </w:tr>
      <w:tr>
        <w:trPr>
          <w:cantSplit w:val="0"/>
          <w:trHeight w:val="21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numPr>
                <w:ilvl w:val="0"/>
                <w:numId w:val="4"/>
              </w:numPr>
              <w:spacing w:after="0" w:afterAutospacing="0" w:before="24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Desarrollar habilidades para trabajar en equipo</w:t>
            </w:r>
          </w:p>
          <w:p w:rsidR="00000000" w:rsidDel="00000000" w:rsidP="00000000" w:rsidRDefault="00000000" w:rsidRPr="00000000" w14:paraId="00000029">
            <w:pPr>
              <w:numPr>
                <w:ilvl w:val="0"/>
                <w:numId w:val="4"/>
              </w:numPr>
              <w:spacing w:after="0" w:afterAutospacing="0" w:before="0" w:before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Leer, analizar y sintetizar textos</w:t>
            </w:r>
          </w:p>
          <w:p w:rsidR="00000000" w:rsidDel="00000000" w:rsidP="00000000" w:rsidRDefault="00000000" w:rsidRPr="00000000" w14:paraId="0000002A">
            <w:pPr>
              <w:numPr>
                <w:ilvl w:val="0"/>
                <w:numId w:val="4"/>
              </w:numPr>
              <w:spacing w:after="0" w:afterAutospacing="0" w:before="0" w:before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Organizar e interpretar información de textos y contextos</w:t>
            </w:r>
          </w:p>
          <w:p w:rsidR="00000000" w:rsidDel="00000000" w:rsidP="00000000" w:rsidRDefault="00000000" w:rsidRPr="00000000" w14:paraId="0000002B">
            <w:pPr>
              <w:numPr>
                <w:ilvl w:val="0"/>
                <w:numId w:val="4"/>
              </w:numPr>
              <w:spacing w:after="0" w:afterAutospacing="0" w:before="0" w:before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Argumentar y proponer alternativas de solución a diversas situaciones de la vida institucional</w:t>
            </w:r>
          </w:p>
          <w:p w:rsidR="00000000" w:rsidDel="00000000" w:rsidP="00000000" w:rsidRDefault="00000000" w:rsidRPr="00000000" w14:paraId="0000002C">
            <w:pPr>
              <w:numPr>
                <w:ilvl w:val="0"/>
                <w:numId w:val="4"/>
              </w:numPr>
              <w:spacing w:after="0" w:afterAutospacing="0" w:before="0" w:before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Comprender la administración como un proceso del rol docente</w:t>
            </w:r>
          </w:p>
          <w:p w:rsidR="00000000" w:rsidDel="00000000" w:rsidP="00000000" w:rsidRDefault="00000000" w:rsidRPr="00000000" w14:paraId="0000002D">
            <w:pPr>
              <w:numPr>
                <w:ilvl w:val="0"/>
                <w:numId w:val="4"/>
              </w:numPr>
              <w:spacing w:after="0" w:before="0" w:before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Organizar ambientes educativos teniendo en cuenta el horizonte institucional y la contextualización local, regional y nacional</w:t>
            </w:r>
          </w:p>
        </w:tc>
      </w:tr>
    </w:tbl>
    <w:p w:rsidR="00000000" w:rsidDel="00000000" w:rsidP="00000000" w:rsidRDefault="00000000" w:rsidRPr="00000000" w14:paraId="0000002E">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Style w:val="Title"/>
        <w:spacing w:line="276" w:lineRule="auto"/>
        <w:rPr>
          <w:sz w:val="22"/>
          <w:szCs w:val="22"/>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0"/>
        <w:gridCol w:w="1577"/>
        <w:gridCol w:w="2127"/>
        <w:gridCol w:w="1417"/>
        <w:gridCol w:w="1985"/>
        <w:gridCol w:w="1864"/>
        <w:tblGridChange w:id="0">
          <w:tblGrid>
            <w:gridCol w:w="1820"/>
            <w:gridCol w:w="1577"/>
            <w:gridCol w:w="2127"/>
            <w:gridCol w:w="1417"/>
            <w:gridCol w:w="1985"/>
            <w:gridCol w:w="1864"/>
          </w:tblGrid>
        </w:tblGridChange>
      </w:tblGrid>
      <w:tr>
        <w:trPr>
          <w:cantSplit w:val="0"/>
          <w:tblHeader w:val="0"/>
        </w:trPr>
        <w:tc>
          <w:tcPr>
            <w:gridSpan w:val="6"/>
            <w:shd w:fill="ffc000" w:val="clear"/>
            <w:vAlign w:val="center"/>
          </w:tcPr>
          <w:p w:rsidR="00000000" w:rsidDel="00000000" w:rsidP="00000000" w:rsidRDefault="00000000" w:rsidRPr="00000000" w14:paraId="00000030">
            <w:pPr>
              <w:pStyle w:val="Heading2"/>
              <w:spacing w:line="276" w:lineRule="auto"/>
              <w:jc w:val="center"/>
              <w:rPr>
                <w:sz w:val="20"/>
                <w:szCs w:val="20"/>
              </w:rPr>
            </w:pPr>
            <w:bookmarkStart w:colFirst="0" w:colLast="0" w:name="_heading=h.17dp8vu" w:id="15"/>
            <w:bookmarkEnd w:id="15"/>
            <w:r w:rsidDel="00000000" w:rsidR="00000000" w:rsidRPr="00000000">
              <w:rPr>
                <w:sz w:val="20"/>
                <w:szCs w:val="20"/>
                <w:rtl w:val="0"/>
              </w:rPr>
              <w:t xml:space="preserve">5.1 ESPECIFICAS</w:t>
            </w:r>
          </w:p>
        </w:tc>
      </w:tr>
      <w:tr>
        <w:trPr>
          <w:cantSplit w:val="0"/>
          <w:tblHeader w:val="0"/>
        </w:trPr>
        <w:tc>
          <w:tcPr>
            <w:vAlign w:val="center"/>
          </w:tcPr>
          <w:p w:rsidR="00000000" w:rsidDel="00000000" w:rsidP="00000000" w:rsidRDefault="00000000" w:rsidRPr="00000000" w14:paraId="00000036">
            <w:pPr>
              <w:pStyle w:val="Heading3"/>
              <w:spacing w:line="276" w:lineRule="auto"/>
              <w:rPr>
                <w:sz w:val="20"/>
                <w:szCs w:val="20"/>
              </w:rPr>
            </w:pPr>
            <w:bookmarkStart w:colFirst="0" w:colLast="0" w:name="_heading=h.3rdcrjn" w:id="16"/>
            <w:bookmarkEnd w:id="16"/>
            <w:r w:rsidDel="00000000" w:rsidR="00000000" w:rsidRPr="00000000">
              <w:rPr>
                <w:sz w:val="20"/>
                <w:szCs w:val="20"/>
                <w:rtl w:val="0"/>
              </w:rPr>
              <w:t xml:space="preserve">Competencias específicas</w:t>
            </w:r>
          </w:p>
        </w:tc>
        <w:tc>
          <w:tcPr>
            <w:vAlign w:val="center"/>
          </w:tcPr>
          <w:p w:rsidR="00000000" w:rsidDel="00000000" w:rsidP="00000000" w:rsidRDefault="00000000" w:rsidRPr="00000000" w14:paraId="00000037">
            <w:pPr>
              <w:pStyle w:val="Heading3"/>
              <w:spacing w:line="276" w:lineRule="auto"/>
              <w:rPr>
                <w:sz w:val="20"/>
                <w:szCs w:val="20"/>
              </w:rPr>
            </w:pPr>
            <w:bookmarkStart w:colFirst="0" w:colLast="0" w:name="_heading=h.26in1rg" w:id="17"/>
            <w:bookmarkEnd w:id="17"/>
            <w:r w:rsidDel="00000000" w:rsidR="00000000" w:rsidRPr="00000000">
              <w:rPr>
                <w:sz w:val="20"/>
                <w:szCs w:val="20"/>
                <w:rtl w:val="0"/>
              </w:rPr>
              <w:t xml:space="preserve">Ejes problémicos</w:t>
            </w:r>
          </w:p>
        </w:tc>
        <w:tc>
          <w:tcPr>
            <w:vAlign w:val="center"/>
          </w:tcPr>
          <w:p w:rsidR="00000000" w:rsidDel="00000000" w:rsidP="00000000" w:rsidRDefault="00000000" w:rsidRPr="00000000" w14:paraId="00000038">
            <w:pPr>
              <w:pStyle w:val="Heading3"/>
              <w:spacing w:line="276" w:lineRule="auto"/>
              <w:rPr>
                <w:sz w:val="20"/>
                <w:szCs w:val="20"/>
              </w:rPr>
            </w:pPr>
            <w:r w:rsidDel="00000000" w:rsidR="00000000" w:rsidRPr="00000000">
              <w:rPr>
                <w:sz w:val="20"/>
                <w:szCs w:val="20"/>
                <w:rtl w:val="0"/>
              </w:rPr>
              <w:t xml:space="preserve">Contenidos </w:t>
            </w:r>
          </w:p>
        </w:tc>
        <w:tc>
          <w:tcPr>
            <w:vAlign w:val="center"/>
          </w:tcPr>
          <w:p w:rsidR="00000000" w:rsidDel="00000000" w:rsidP="00000000" w:rsidRDefault="00000000" w:rsidRPr="00000000" w14:paraId="00000039">
            <w:pPr>
              <w:pStyle w:val="Heading3"/>
              <w:spacing w:line="276" w:lineRule="auto"/>
              <w:rPr>
                <w:sz w:val="20"/>
                <w:szCs w:val="20"/>
              </w:rPr>
            </w:pPr>
            <w:bookmarkStart w:colFirst="0" w:colLast="0" w:name="_heading=h.lnxbz9" w:id="18"/>
            <w:bookmarkEnd w:id="18"/>
            <w:r w:rsidDel="00000000" w:rsidR="00000000" w:rsidRPr="00000000">
              <w:rPr>
                <w:sz w:val="20"/>
                <w:szCs w:val="20"/>
                <w:rtl w:val="0"/>
              </w:rPr>
              <w:t xml:space="preserve">Indicadores conceptuales</w:t>
            </w:r>
          </w:p>
        </w:tc>
        <w:tc>
          <w:tcPr>
            <w:vAlign w:val="center"/>
          </w:tcPr>
          <w:p w:rsidR="00000000" w:rsidDel="00000000" w:rsidP="00000000" w:rsidRDefault="00000000" w:rsidRPr="00000000" w14:paraId="0000003A">
            <w:pPr>
              <w:pStyle w:val="Heading3"/>
              <w:spacing w:line="276" w:lineRule="auto"/>
              <w:rPr>
                <w:sz w:val="20"/>
                <w:szCs w:val="20"/>
              </w:rPr>
            </w:pPr>
            <w:bookmarkStart w:colFirst="0" w:colLast="0" w:name="_heading=h.35nkun2" w:id="19"/>
            <w:bookmarkEnd w:id="19"/>
            <w:r w:rsidDel="00000000" w:rsidR="00000000" w:rsidRPr="00000000">
              <w:rPr>
                <w:sz w:val="20"/>
                <w:szCs w:val="20"/>
                <w:rtl w:val="0"/>
              </w:rPr>
              <w:t xml:space="preserve">Indicadores procedimentales</w:t>
            </w:r>
          </w:p>
        </w:tc>
        <w:tc>
          <w:tcPr>
            <w:vAlign w:val="center"/>
          </w:tcPr>
          <w:p w:rsidR="00000000" w:rsidDel="00000000" w:rsidP="00000000" w:rsidRDefault="00000000" w:rsidRPr="00000000" w14:paraId="0000003B">
            <w:pPr>
              <w:pStyle w:val="Heading3"/>
              <w:spacing w:line="276" w:lineRule="auto"/>
              <w:rPr>
                <w:sz w:val="20"/>
                <w:szCs w:val="20"/>
              </w:rPr>
            </w:pPr>
            <w:bookmarkStart w:colFirst="0" w:colLast="0" w:name="_heading=h.1ksv4uv" w:id="20"/>
            <w:bookmarkEnd w:id="20"/>
            <w:r w:rsidDel="00000000" w:rsidR="00000000" w:rsidRPr="00000000">
              <w:rPr>
                <w:sz w:val="20"/>
                <w:szCs w:val="20"/>
                <w:rtl w:val="0"/>
              </w:rPr>
              <w:t xml:space="preserve">Indicadores actitudinales</w:t>
            </w:r>
          </w:p>
        </w:tc>
      </w:tr>
      <w:tr>
        <w:trPr>
          <w:cantSplit w:val="0"/>
          <w:tblHeader w:val="0"/>
        </w:trPr>
        <w:tc>
          <w:tcPr/>
          <w:p w:rsidR="00000000" w:rsidDel="00000000" w:rsidP="00000000" w:rsidRDefault="00000000" w:rsidRPr="00000000" w14:paraId="0000003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Desarrollar habilidades para trabajar en equipo.</w:t>
            </w:r>
          </w:p>
          <w:p w:rsidR="00000000" w:rsidDel="00000000" w:rsidP="00000000" w:rsidRDefault="00000000" w:rsidRPr="00000000" w14:paraId="0000003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Leer, analizar, sintetizar textos.</w:t>
            </w:r>
          </w:p>
          <w:p w:rsidR="00000000" w:rsidDel="00000000" w:rsidP="00000000" w:rsidRDefault="00000000" w:rsidRPr="00000000" w14:paraId="0000003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Organizar e interpretar información de textos y contextos.</w:t>
            </w:r>
          </w:p>
          <w:p w:rsidR="00000000" w:rsidDel="00000000" w:rsidP="00000000" w:rsidRDefault="00000000" w:rsidRPr="00000000" w14:paraId="0000003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Argumentar y proponer alternativas de solución a diversas situaciones de la vida institucional.</w:t>
            </w:r>
          </w:p>
          <w:p w:rsidR="00000000" w:rsidDel="00000000" w:rsidP="00000000" w:rsidRDefault="00000000" w:rsidRPr="00000000" w14:paraId="0000004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Comprender la administración como un proceso del rol del docente.</w:t>
            </w:r>
          </w:p>
          <w:p w:rsidR="00000000" w:rsidDel="00000000" w:rsidP="00000000" w:rsidRDefault="00000000" w:rsidRPr="00000000" w14:paraId="0000004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Organizar ambientes educativos teniendo en cuenta el horizonte institucional y la contextualización local, regional y nacional.</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before="280" w:lineRule="auto"/>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 docente es un administrador, ha cambiado su función? </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 es administrador qué administra? ¿Es la administración una ciencia o un arte?</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¿Qué relación existe entre la educación y la administración y el quehacer docente? </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¿Por qué la administración del aula es fundamental de la gestión escolar institucional?</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¿Qué relación se da entre un proyecto de vida y un horizonte institucional?</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¿Administración versus vocación?</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 qué sirve al docente en formación crear su propio proyecto educativo institucional?</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 la autoevaluación un camino hacia el mejoramiento dela calidad educativa? ¿Cómo crear la cultura del mejoramiento continuo para el logro de la calidad educativa?</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Teoría general de la administración. </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Teorías: clásica y científica de la administración y su aporte la gestión educativa. </w:t>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Funciones de la administración: Planeación, Organización, Ejecución y control</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administración y la gestión desde los P.E.I</w:t>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Una institución con misión y visión, autónoma e integral.</w:t>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Indicadores e instancias de participación institucional. </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Cultura institucional.</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Gestión, organización, ejecución y autoevaluación del PEI. Guía 34 MEN – G  Directiva –Administrativa y Financiera</w:t>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Liderazgo.</w:t>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 administración de uno mismo.</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Gestión y desarrollo humano.</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Gestión académica. </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Competencias docentes desde la administración educativa-gestión escolar. Gestión de la comunidad.</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Principios de calidad educativa desde los procesos de autoevaluación y mejoramiento continuo</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Una institución que funciona bien – evalúa su quehacer y proyecta el mejoramiento.</w:t>
            </w:r>
          </w:p>
        </w:tc>
        <w:tc>
          <w:tcPr/>
          <w:p w:rsidR="00000000" w:rsidDel="00000000" w:rsidP="00000000" w:rsidRDefault="00000000" w:rsidRPr="00000000" w14:paraId="0000005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la administración como la ciencia para tomar decisiones en las instituciones educativas. </w:t>
            </w:r>
          </w:p>
          <w:p w:rsidR="00000000" w:rsidDel="00000000" w:rsidP="00000000" w:rsidRDefault="00000000" w:rsidRPr="00000000" w14:paraId="0000006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Identifica la organización de las instituciones educativas por gestiones.</w:t>
            </w:r>
          </w:p>
          <w:p w:rsidR="00000000" w:rsidDel="00000000" w:rsidP="00000000" w:rsidRDefault="00000000" w:rsidRPr="00000000" w14:paraId="0000006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Valora el fomento de la cultura de la autoevaluación institucional.</w:t>
            </w:r>
          </w:p>
          <w:p w:rsidR="00000000" w:rsidDel="00000000" w:rsidP="00000000" w:rsidRDefault="00000000" w:rsidRPr="00000000" w14:paraId="0000006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Identifica la guía 34 como el principal elemento de autoevaluación.</w:t>
            </w:r>
          </w:p>
          <w:p w:rsidR="00000000" w:rsidDel="00000000" w:rsidP="00000000" w:rsidRDefault="00000000" w:rsidRPr="00000000" w14:paraId="0000006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las ventajas de liderar procesos de autoevaluación, desde o personal.</w:t>
            </w:r>
          </w:p>
        </w:tc>
        <w:tc>
          <w:tcPr/>
          <w:p w:rsidR="00000000" w:rsidDel="00000000" w:rsidP="00000000" w:rsidRDefault="00000000" w:rsidRPr="00000000" w14:paraId="0000006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Identifica los elementos teóricos de la administración como las funciones y componentes  para formular proyectos educativos.</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los componentes del PEI y los analiza a partir de la normatividad.</w:t>
            </w:r>
          </w:p>
          <w:p w:rsidR="00000000" w:rsidDel="00000000" w:rsidP="00000000" w:rsidRDefault="00000000" w:rsidRPr="00000000" w14:paraId="0000006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Redacta los aspectos relacionados con las áreas directiva, administrativa y financiera de una institución Educativa Ingeniada.</w:t>
            </w:r>
          </w:p>
          <w:p w:rsidR="00000000" w:rsidDel="00000000" w:rsidP="00000000" w:rsidRDefault="00000000" w:rsidRPr="00000000" w14:paraId="0000006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Establece los campos y procesos de una autoevaluación y los aplica.</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Valora el trabajo en equipo y los aportes de sus compañeros en clase.</w:t>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Valora el presente y futuro personal, como mecanismos para proyectar su futuro como docente- horizonte y a su vez valora la importancia de formular y evaluar el horizonte institucional </w:t>
            </w:r>
          </w:p>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Muestra respeto y aprecio por el trabajo de sus compañeros </w:t>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Autoevalúa, los propósitos de compartir los principios y valores de la administración.</w:t>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Autoevalúa un “Institución Educativa” con los aportes de sus compañeros y docente en relación al mejoramiento continuo.</w:t>
            </w:r>
          </w:p>
        </w:tc>
      </w:tr>
      <w:tr>
        <w:trPr>
          <w:cantSplit w:val="0"/>
          <w:tblHeader w:val="0"/>
        </w:trPr>
        <w:tc>
          <w:tcPr>
            <w:gridSpan w:val="6"/>
            <w:shd w:fill="ffc000" w:val="clear"/>
            <w:vAlign w:val="center"/>
          </w:tcPr>
          <w:p w:rsidR="00000000" w:rsidDel="00000000" w:rsidP="00000000" w:rsidRDefault="00000000" w:rsidRPr="00000000" w14:paraId="00000077">
            <w:pPr>
              <w:pStyle w:val="Heading2"/>
              <w:spacing w:line="276" w:lineRule="auto"/>
              <w:jc w:val="center"/>
              <w:rPr>
                <w:sz w:val="20"/>
                <w:szCs w:val="20"/>
              </w:rPr>
            </w:pPr>
            <w:bookmarkStart w:colFirst="0" w:colLast="0" w:name="_heading=h.44sinio" w:id="21"/>
            <w:bookmarkEnd w:id="21"/>
            <w:r w:rsidDel="00000000" w:rsidR="00000000" w:rsidRPr="00000000">
              <w:rPr>
                <w:sz w:val="20"/>
                <w:szCs w:val="20"/>
                <w:rtl w:val="0"/>
              </w:rPr>
              <w:t xml:space="preserve">5.2 GENÉRICAS </w:t>
            </w:r>
          </w:p>
        </w:tc>
      </w:tr>
      <w:tr>
        <w:trPr>
          <w:cantSplit w:val="0"/>
          <w:trHeight w:val="340" w:hRule="atLeast"/>
          <w:tblHeader w:val="0"/>
        </w:trPr>
        <w:tc>
          <w:tcPr>
            <w:gridSpan w:val="2"/>
            <w:vAlign w:val="center"/>
          </w:tcPr>
          <w:p w:rsidR="00000000" w:rsidDel="00000000" w:rsidP="00000000" w:rsidRDefault="00000000" w:rsidRPr="00000000" w14:paraId="0000007D">
            <w:pPr>
              <w:rPr>
                <w:rFonts w:ascii="Times New Roman" w:cs="Times New Roman" w:eastAsia="Times New Roman" w:hAnsi="Times New Roman"/>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Competencia genérica</w:t>
            </w:r>
          </w:p>
        </w:tc>
        <w:tc>
          <w:tcPr>
            <w:gridSpan w:val="2"/>
            <w:vAlign w:val="center"/>
          </w:tcPr>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Actividad a realizar</w:t>
            </w:r>
          </w:p>
        </w:tc>
      </w:tr>
      <w:tr>
        <w:trPr>
          <w:cantSplit w:val="0"/>
          <w:trHeight w:val="974" w:hRule="atLeast"/>
          <w:tblHeader w:val="0"/>
        </w:trPr>
        <w:tc>
          <w:tcPr>
            <w:gridSpan w:val="2"/>
            <w:vAlign w:val="center"/>
          </w:tcPr>
          <w:p w:rsidR="00000000" w:rsidDel="00000000" w:rsidP="00000000" w:rsidRDefault="00000000" w:rsidRPr="00000000" w14:paraId="00000083">
            <w:pPr>
              <w:pStyle w:val="Heading3"/>
              <w:rPr>
                <w:sz w:val="22"/>
                <w:szCs w:val="22"/>
              </w:rPr>
            </w:pPr>
            <w:bookmarkStart w:colFirst="0" w:colLast="0" w:name="_heading=h.2jxsxqh" w:id="22"/>
            <w:bookmarkEnd w:id="22"/>
            <w:r w:rsidDel="00000000" w:rsidR="00000000" w:rsidRPr="00000000">
              <w:rPr>
                <w:sz w:val="22"/>
                <w:szCs w:val="22"/>
                <w:rtl w:val="0"/>
              </w:rPr>
              <w:t xml:space="preserve">LECTURA CRÍTICA:</w:t>
            </w:r>
          </w:p>
        </w:tc>
        <w:tc>
          <w:tcPr>
            <w:gridSpan w:val="2"/>
          </w:tcPr>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Interpreta textos, sentidos y significados de los discursos que escucha y lee. </w:t>
            </w:r>
          </w:p>
        </w:tc>
        <w:tc>
          <w:tcPr>
            <w:gridSpan w:val="2"/>
          </w:tcPr>
          <w:p w:rsidR="00000000" w:rsidDel="00000000" w:rsidP="00000000" w:rsidRDefault="00000000" w:rsidRPr="00000000" w14:paraId="00000087">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360" w:lineRule="auto"/>
              <w:ind w:left="4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Lecturas dirigidas </w:t>
            </w:r>
          </w:p>
          <w:p w:rsidR="00000000" w:rsidDel="00000000" w:rsidP="00000000" w:rsidRDefault="00000000" w:rsidRPr="00000000" w14:paraId="00000088">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360" w:lineRule="auto"/>
              <w:ind w:left="4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Elaboración de organizadores gráficos </w:t>
            </w:r>
          </w:p>
          <w:p w:rsidR="00000000" w:rsidDel="00000000" w:rsidP="00000000" w:rsidRDefault="00000000" w:rsidRPr="00000000" w14:paraId="00000089">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360" w:lineRule="auto"/>
              <w:ind w:left="42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Elaboración de informes de análisis documentales y de debates.</w:t>
            </w:r>
          </w:p>
        </w:tc>
      </w:tr>
      <w:tr>
        <w:trPr>
          <w:cantSplit w:val="0"/>
          <w:trHeight w:val="974" w:hRule="atLeast"/>
          <w:tblHeader w:val="0"/>
        </w:trPr>
        <w:tc>
          <w:tcPr>
            <w:gridSpan w:val="2"/>
            <w:vAlign w:val="center"/>
          </w:tcPr>
          <w:p w:rsidR="00000000" w:rsidDel="00000000" w:rsidP="00000000" w:rsidRDefault="00000000" w:rsidRPr="00000000" w14:paraId="0000008B">
            <w:pPr>
              <w:pStyle w:val="Heading3"/>
              <w:rPr>
                <w:sz w:val="22"/>
                <w:szCs w:val="22"/>
              </w:rPr>
            </w:pPr>
            <w:r w:rsidDel="00000000" w:rsidR="00000000" w:rsidRPr="00000000">
              <w:rPr>
                <w:sz w:val="22"/>
                <w:szCs w:val="22"/>
                <w:rtl w:val="0"/>
              </w:rPr>
              <w:t xml:space="preserve">RAZONAMIENTO CUANTITATIVO:</w:t>
            </w:r>
          </w:p>
        </w:tc>
        <w:tc>
          <w:tcPr>
            <w:gridSpan w:val="2"/>
          </w:tcPr>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Interpreta, analiza, resuelve y comunica problemas cotidianos y del contexto, a partir de un razonamiento lógico matemático.</w:t>
            </w:r>
          </w:p>
        </w:tc>
        <w:tc>
          <w:tcPr>
            <w:gridSpan w:val="2"/>
          </w:tcPr>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Obtiene información para proponer un plan de mejoramiento institucional.</w:t>
            </w:r>
          </w:p>
        </w:tc>
      </w:tr>
      <w:tr>
        <w:trPr>
          <w:cantSplit w:val="0"/>
          <w:trHeight w:val="267" w:hRule="atLeast"/>
          <w:tblHeader w:val="0"/>
        </w:trPr>
        <w:tc>
          <w:tcPr>
            <w:gridSpan w:val="2"/>
            <w:vAlign w:val="center"/>
          </w:tcPr>
          <w:p w:rsidR="00000000" w:rsidDel="00000000" w:rsidP="00000000" w:rsidRDefault="00000000" w:rsidRPr="00000000" w14:paraId="00000091">
            <w:pPr>
              <w:pStyle w:val="Heading3"/>
              <w:spacing w:line="276" w:lineRule="auto"/>
              <w:rPr>
                <w:sz w:val="22"/>
                <w:szCs w:val="22"/>
              </w:rPr>
            </w:pPr>
            <w:bookmarkStart w:colFirst="0" w:colLast="0" w:name="_heading=h.z337ya" w:id="23"/>
            <w:bookmarkEnd w:id="23"/>
            <w:r w:rsidDel="00000000" w:rsidR="00000000" w:rsidRPr="00000000">
              <w:rPr>
                <w:sz w:val="22"/>
                <w:szCs w:val="22"/>
                <w:rtl w:val="0"/>
              </w:rPr>
              <w:t xml:space="preserve">COMPETENCIAS CIUDADANAS:</w:t>
            </w:r>
          </w:p>
        </w:tc>
        <w:tc>
          <w:tcPr>
            <w:gridSpan w:val="2"/>
            <w:vAlign w:val="center"/>
          </w:tcPr>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Reconoce la existencia de diferentes perspectivas en situaciones en donde interactúan diferentes partes.</w:t>
            </w:r>
          </w:p>
        </w:tc>
        <w:tc>
          <w:tcPr>
            <w:gridSpan w:val="2"/>
          </w:tcPr>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Debates </w:t>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Foros </w:t>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Análisis de casos </w:t>
            </w:r>
          </w:p>
        </w:tc>
      </w:tr>
    </w:tbl>
    <w:p w:rsidR="00000000" w:rsidDel="00000000" w:rsidP="00000000" w:rsidRDefault="00000000" w:rsidRPr="00000000" w14:paraId="00000099">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A">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pStyle w:val="Heading1"/>
        <w:spacing w:line="276" w:lineRule="auto"/>
        <w:rPr>
          <w:rFonts w:ascii="Arial" w:cs="Arial" w:eastAsia="Arial" w:hAnsi="Arial"/>
          <w:sz w:val="22"/>
          <w:szCs w:val="22"/>
        </w:rPr>
      </w:pPr>
      <w:bookmarkStart w:colFirst="0" w:colLast="0" w:name="_heading=h.3j2qqm3" w:id="24"/>
      <w:bookmarkEnd w:id="24"/>
      <w:r w:rsidDel="00000000" w:rsidR="00000000" w:rsidRPr="00000000">
        <w:rPr>
          <w:rFonts w:ascii="Arial" w:cs="Arial" w:eastAsia="Arial" w:hAnsi="Arial"/>
          <w:sz w:val="22"/>
          <w:szCs w:val="22"/>
          <w:rtl w:val="0"/>
        </w:rPr>
        <w:t xml:space="preserve">ARTICULACIÓN DEL ESPACIO ACADÉMICO CON LA PRÁCTICA PEDAGÓGICA Y LÍNEA DE INVESTIGACIÓN EN EL MARCO INSTITUCIONAL: </w:t>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spacing w:after="0" w:lineRule="auto"/>
        <w:jc w:val="both"/>
        <w:rPr>
          <w:rFonts w:ascii="Arial" w:cs="Arial" w:eastAsia="Arial" w:hAnsi="Arial"/>
        </w:rPr>
      </w:pPr>
      <w:bookmarkStart w:colFirst="0" w:colLast="0" w:name="_heading=h.1y810tw" w:id="25"/>
      <w:bookmarkEnd w:id="25"/>
      <w:r w:rsidDel="00000000" w:rsidR="00000000" w:rsidRPr="00000000">
        <w:rPr>
          <w:rFonts w:ascii="Arial" w:cs="Arial" w:eastAsia="Arial" w:hAnsi="Arial"/>
          <w:rtl w:val="0"/>
        </w:rPr>
        <w:t xml:space="preserve">Durante la construcción del Proyecto Educativo Institucional y en particular del plan de aula. el docente en formación va experimentando la conformación de las áreas de gestión directiva, administrativa y financiera, visualizando de esta manera el horizonte de la institución, su funcionamiento, administración de los recursos, la gestión del talento humano, tanto del docente como de los estudiantes y los procesos de autoevaluación, situación que le permita indagar y aprehender su proyecto de vida docente y a su vez le posibilitará la lectura de contexto y el análisis del mismo, primeros elementos de un proceso investigativo, el cual podrá alimentar su ejercicio de investigación formativa en el marco de la Práctica Pedagógica Investigativa.</w:t>
      </w:r>
    </w:p>
    <w:p w:rsidR="00000000" w:rsidDel="00000000" w:rsidP="00000000" w:rsidRDefault="00000000" w:rsidRPr="00000000" w14:paraId="0000009E">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F">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0">
      <w:pPr>
        <w:pStyle w:val="Heading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METODOLOGÍA</w:t>
      </w:r>
    </w:p>
    <w:p w:rsidR="00000000" w:rsidDel="00000000" w:rsidP="00000000" w:rsidRDefault="00000000" w:rsidRPr="00000000" w14:paraId="000000A1">
      <w:pPr>
        <w:jc w:val="both"/>
        <w:rPr>
          <w:rFonts w:ascii="Arial" w:cs="Arial" w:eastAsia="Arial" w:hAnsi="Arial"/>
        </w:rPr>
      </w:pPr>
      <w:r w:rsidDel="00000000" w:rsidR="00000000" w:rsidRPr="00000000">
        <w:rPr>
          <w:rFonts w:ascii="Arial" w:cs="Arial" w:eastAsia="Arial" w:hAnsi="Arial"/>
          <w:rtl w:val="0"/>
        </w:rPr>
        <w:t xml:space="preserve">Este crédito se desarrollará mediante la modalidad de taller, combinando la teoría con la aplicación, a partir de lectura, análisis, redacción de textos y argumentos que potencien por una parte el aprendizaje significativo y contextualizado, así como el desarrollo del pensamiento crítico y creativo. Proceso que configurara con el ejercicio autoevaluación institucional. El cual será desarrollado por trabajos colaborativos, donde se evidencie la dinámica de las áreas de gestión directiva, la administrativa y financiera, académica y de la comunidad.</w:t>
      </w:r>
    </w:p>
    <w:p w:rsidR="00000000" w:rsidDel="00000000" w:rsidP="00000000" w:rsidRDefault="00000000" w:rsidRPr="00000000" w14:paraId="000000A2">
      <w:pPr>
        <w:pStyle w:val="Title"/>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pStyle w:val="Title"/>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pStyle w:val="Title"/>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EVALUACIÓN </w:t>
      </w:r>
    </w:p>
    <w:p w:rsidR="00000000" w:rsidDel="00000000" w:rsidP="00000000" w:rsidRDefault="00000000" w:rsidRPr="00000000" w14:paraId="000000A5">
      <w:pPr>
        <w:pStyle w:val="Heading1"/>
        <w:rPr>
          <w:rFonts w:ascii="Arial" w:cs="Arial" w:eastAsia="Arial" w:hAnsi="Arial"/>
          <w:b w:val="0"/>
          <w:color w:val="1a1718"/>
          <w:sz w:val="22"/>
          <w:szCs w:val="22"/>
        </w:rPr>
      </w:pPr>
      <w:bookmarkStart w:colFirst="0" w:colLast="0" w:name="_heading=h.2xcytpi" w:id="26"/>
      <w:bookmarkEnd w:id="26"/>
      <w:r w:rsidDel="00000000" w:rsidR="00000000" w:rsidRPr="00000000">
        <w:rPr>
          <w:rFonts w:ascii="Arial" w:cs="Arial" w:eastAsia="Arial" w:hAnsi="Arial"/>
          <w:b w:val="0"/>
          <w:color w:val="1a1718"/>
          <w:sz w:val="22"/>
          <w:szCs w:val="22"/>
          <w:rtl w:val="0"/>
        </w:rPr>
        <w:t xml:space="preserve">La evaluación de los aprendizajes se enmarca en la evaluación formativa, en términos de desempeños de los estudiantes se realizaran en cada corte a partir de actividades como exposiciones, trabajos de lectura su comprensión, debates, talleres, creación de colegio, evaluaciones tipo prueba saber Pro, entre otras, por lo tanto cada corte tendrá un porcentaje a saber: I corte  50%, II corte 45% Y autoevaluación 5%. Y su cuantificación se hará por promedio. </w:t>
      </w:r>
    </w:p>
    <w:p w:rsidR="00000000" w:rsidDel="00000000" w:rsidP="00000000" w:rsidRDefault="00000000" w:rsidRPr="00000000" w14:paraId="000000A6">
      <w:pPr>
        <w:pStyle w:val="Heading1"/>
        <w:rPr>
          <w:rFonts w:ascii="Arial" w:cs="Arial" w:eastAsia="Arial" w:hAnsi="Arial"/>
          <w:b w:val="0"/>
          <w:color w:val="1a1718"/>
          <w:sz w:val="22"/>
          <w:szCs w:val="22"/>
        </w:rPr>
      </w:pPr>
      <w:r w:rsidDel="00000000" w:rsidR="00000000" w:rsidRPr="00000000">
        <w:rPr>
          <w:rtl w:val="0"/>
        </w:rPr>
      </w:r>
    </w:p>
    <w:p w:rsidR="00000000" w:rsidDel="00000000" w:rsidP="00000000" w:rsidRDefault="00000000" w:rsidRPr="00000000" w14:paraId="000000A7">
      <w:pPr>
        <w:pStyle w:val="Heading1"/>
        <w:rPr>
          <w:rFonts w:ascii="Arial" w:cs="Arial" w:eastAsia="Arial" w:hAnsi="Arial"/>
          <w:b w:val="0"/>
          <w:color w:val="1a1718"/>
          <w:sz w:val="22"/>
          <w:szCs w:val="22"/>
        </w:rPr>
      </w:pPr>
      <w:r w:rsidDel="00000000" w:rsidR="00000000" w:rsidRPr="00000000">
        <w:rPr>
          <w:rFonts w:ascii="Arial" w:cs="Arial" w:eastAsia="Arial" w:hAnsi="Arial"/>
          <w:b w:val="0"/>
          <w:color w:val="1a1718"/>
          <w:sz w:val="22"/>
          <w:szCs w:val="22"/>
          <w:rtl w:val="0"/>
        </w:rPr>
        <w:t xml:space="preserve">Criterios de evaluación: para la valoración de las actividades de evaluación se tendrá en cuenta:</w:t>
      </w:r>
    </w:p>
    <w:p w:rsidR="00000000" w:rsidDel="00000000" w:rsidP="00000000" w:rsidRDefault="00000000" w:rsidRPr="00000000" w14:paraId="000000A8">
      <w:pPr>
        <w:pStyle w:val="Heading1"/>
        <w:rPr>
          <w:rFonts w:ascii="Arial" w:cs="Arial" w:eastAsia="Arial" w:hAnsi="Arial"/>
          <w:b w:val="0"/>
          <w:color w:val="1a1718"/>
          <w:sz w:val="22"/>
          <w:szCs w:val="22"/>
        </w:rPr>
      </w:pPr>
      <w:r w:rsidDel="00000000" w:rsidR="00000000" w:rsidRPr="00000000">
        <w:rPr>
          <w:rFonts w:ascii="Arial" w:cs="Arial" w:eastAsia="Arial" w:hAnsi="Arial"/>
          <w:b w:val="0"/>
          <w:color w:val="1a1718"/>
          <w:sz w:val="22"/>
          <w:szCs w:val="22"/>
          <w:rtl w:val="0"/>
        </w:rPr>
        <w:t xml:space="preserve">Creatividad e innovación en los trabajos. </w:t>
      </w:r>
    </w:p>
    <w:p w:rsidR="00000000" w:rsidDel="00000000" w:rsidP="00000000" w:rsidRDefault="00000000" w:rsidRPr="00000000" w14:paraId="000000A9">
      <w:pPr>
        <w:pStyle w:val="Heading1"/>
        <w:rPr>
          <w:rFonts w:ascii="Arial" w:cs="Arial" w:eastAsia="Arial" w:hAnsi="Arial"/>
          <w:b w:val="0"/>
          <w:color w:val="1a1718"/>
          <w:sz w:val="22"/>
          <w:szCs w:val="22"/>
        </w:rPr>
      </w:pPr>
      <w:r w:rsidDel="00000000" w:rsidR="00000000" w:rsidRPr="00000000">
        <w:rPr>
          <w:rFonts w:ascii="Arial" w:cs="Arial" w:eastAsia="Arial" w:hAnsi="Arial"/>
          <w:b w:val="0"/>
          <w:color w:val="1a1718"/>
          <w:sz w:val="22"/>
          <w:szCs w:val="22"/>
          <w:rtl w:val="0"/>
        </w:rPr>
        <w:t xml:space="preserve">Asistencia y puntualidad en la entrega de trabajos y en el aula</w:t>
      </w:r>
    </w:p>
    <w:p w:rsidR="00000000" w:rsidDel="00000000" w:rsidP="00000000" w:rsidRDefault="00000000" w:rsidRPr="00000000" w14:paraId="000000AA">
      <w:pPr>
        <w:pStyle w:val="Heading1"/>
        <w:rPr>
          <w:rFonts w:ascii="Arial" w:cs="Arial" w:eastAsia="Arial" w:hAnsi="Arial"/>
          <w:b w:val="0"/>
          <w:color w:val="1a1718"/>
          <w:sz w:val="22"/>
          <w:szCs w:val="22"/>
        </w:rPr>
      </w:pPr>
      <w:r w:rsidDel="00000000" w:rsidR="00000000" w:rsidRPr="00000000">
        <w:rPr>
          <w:rFonts w:ascii="Arial" w:cs="Arial" w:eastAsia="Arial" w:hAnsi="Arial"/>
          <w:b w:val="0"/>
          <w:color w:val="1a1718"/>
          <w:sz w:val="22"/>
          <w:szCs w:val="22"/>
          <w:rtl w:val="0"/>
        </w:rPr>
        <w:t xml:space="preserve">La calidad de los comentarios y las reflexiones personales en la clase </w:t>
      </w:r>
    </w:p>
    <w:p w:rsidR="00000000" w:rsidDel="00000000" w:rsidP="00000000" w:rsidRDefault="00000000" w:rsidRPr="00000000" w14:paraId="000000AB">
      <w:pPr>
        <w:pStyle w:val="Heading1"/>
        <w:rPr>
          <w:rFonts w:ascii="Arial" w:cs="Arial" w:eastAsia="Arial" w:hAnsi="Arial"/>
          <w:b w:val="0"/>
          <w:color w:val="1a1718"/>
          <w:sz w:val="22"/>
          <w:szCs w:val="22"/>
        </w:rPr>
      </w:pPr>
      <w:r w:rsidDel="00000000" w:rsidR="00000000" w:rsidRPr="00000000">
        <w:rPr>
          <w:rFonts w:ascii="Arial" w:cs="Arial" w:eastAsia="Arial" w:hAnsi="Arial"/>
          <w:b w:val="0"/>
          <w:color w:val="1a1718"/>
          <w:sz w:val="22"/>
          <w:szCs w:val="22"/>
          <w:rtl w:val="0"/>
        </w:rPr>
        <w:t xml:space="preserve">La capacidad de síntesis y análisis de los contenidos teóricos. </w:t>
      </w:r>
    </w:p>
    <w:p w:rsidR="00000000" w:rsidDel="00000000" w:rsidP="00000000" w:rsidRDefault="00000000" w:rsidRPr="00000000" w14:paraId="000000AC">
      <w:pPr>
        <w:pStyle w:val="Heading1"/>
        <w:rPr>
          <w:rFonts w:ascii="Arial" w:cs="Arial" w:eastAsia="Arial" w:hAnsi="Arial"/>
          <w:b w:val="0"/>
          <w:color w:val="1a1718"/>
          <w:sz w:val="22"/>
          <w:szCs w:val="22"/>
        </w:rPr>
      </w:pPr>
      <w:r w:rsidDel="00000000" w:rsidR="00000000" w:rsidRPr="00000000">
        <w:rPr>
          <w:rFonts w:ascii="Arial" w:cs="Arial" w:eastAsia="Arial" w:hAnsi="Arial"/>
          <w:b w:val="0"/>
          <w:color w:val="1a1718"/>
          <w:sz w:val="22"/>
          <w:szCs w:val="22"/>
          <w:rtl w:val="0"/>
        </w:rPr>
        <w:t xml:space="preserve">La calidad de los trabajos.  </w:t>
      </w:r>
    </w:p>
    <w:p w:rsidR="00000000" w:rsidDel="00000000" w:rsidP="00000000" w:rsidRDefault="00000000" w:rsidRPr="00000000" w14:paraId="000000AD">
      <w:pPr>
        <w:pStyle w:val="Heading1"/>
        <w:rPr>
          <w:rFonts w:ascii="Arial" w:cs="Arial" w:eastAsia="Arial" w:hAnsi="Arial"/>
          <w:b w:val="0"/>
          <w:color w:val="1a1718"/>
          <w:sz w:val="22"/>
          <w:szCs w:val="22"/>
        </w:rPr>
      </w:pPr>
      <w:r w:rsidDel="00000000" w:rsidR="00000000" w:rsidRPr="00000000">
        <w:rPr>
          <w:rFonts w:ascii="Arial" w:cs="Arial" w:eastAsia="Arial" w:hAnsi="Arial"/>
          <w:b w:val="0"/>
          <w:color w:val="1a1718"/>
          <w:sz w:val="22"/>
          <w:szCs w:val="22"/>
          <w:rtl w:val="0"/>
        </w:rPr>
        <w:t xml:space="preserve">El cumplimiento del cronograma de responsabilidades escolares adquiridas. </w:t>
      </w:r>
    </w:p>
    <w:p w:rsidR="00000000" w:rsidDel="00000000" w:rsidP="00000000" w:rsidRDefault="00000000" w:rsidRPr="00000000" w14:paraId="000000AE">
      <w:pPr>
        <w:pStyle w:val="Heading1"/>
        <w:rPr>
          <w:rFonts w:ascii="Arial" w:cs="Arial" w:eastAsia="Arial" w:hAnsi="Arial"/>
          <w:b w:val="0"/>
          <w:color w:val="1a1718"/>
          <w:sz w:val="22"/>
          <w:szCs w:val="22"/>
        </w:rPr>
      </w:pPr>
      <w:r w:rsidDel="00000000" w:rsidR="00000000" w:rsidRPr="00000000">
        <w:rPr>
          <w:rFonts w:ascii="Arial" w:cs="Arial" w:eastAsia="Arial" w:hAnsi="Arial"/>
          <w:b w:val="0"/>
          <w:color w:val="1a1718"/>
          <w:sz w:val="22"/>
          <w:szCs w:val="22"/>
          <w:rtl w:val="0"/>
        </w:rPr>
        <w:t xml:space="preserve">La calidad y participación en la actividad grupal.  </w:t>
      </w:r>
    </w:p>
    <w:p w:rsidR="00000000" w:rsidDel="00000000" w:rsidP="00000000" w:rsidRDefault="00000000" w:rsidRPr="00000000" w14:paraId="000000AF">
      <w:pPr>
        <w:pStyle w:val="Heading1"/>
        <w:rPr>
          <w:rFonts w:ascii="Arial" w:cs="Arial" w:eastAsia="Arial" w:hAnsi="Arial"/>
          <w:b w:val="0"/>
          <w:color w:val="1a1718"/>
          <w:sz w:val="22"/>
          <w:szCs w:val="22"/>
        </w:rPr>
      </w:pPr>
      <w:r w:rsidDel="00000000" w:rsidR="00000000" w:rsidRPr="00000000">
        <w:rPr>
          <w:rFonts w:ascii="Arial" w:cs="Arial" w:eastAsia="Arial" w:hAnsi="Arial"/>
          <w:b w:val="0"/>
          <w:color w:val="1a1718"/>
          <w:sz w:val="22"/>
          <w:szCs w:val="22"/>
          <w:rtl w:val="0"/>
        </w:rPr>
        <w:t xml:space="preserve">Presentación personal. </w:t>
      </w:r>
    </w:p>
    <w:p w:rsidR="00000000" w:rsidDel="00000000" w:rsidP="00000000" w:rsidRDefault="00000000" w:rsidRPr="00000000" w14:paraId="000000B0">
      <w:pPr>
        <w:pStyle w:val="Heading1"/>
        <w:rPr>
          <w:rFonts w:ascii="Arial" w:cs="Arial" w:eastAsia="Arial" w:hAnsi="Arial"/>
          <w:b w:val="0"/>
          <w:color w:val="1a1718"/>
          <w:sz w:val="22"/>
          <w:szCs w:val="22"/>
        </w:rPr>
      </w:pPr>
      <w:r w:rsidDel="00000000" w:rsidR="00000000" w:rsidRPr="00000000">
        <w:rPr>
          <w:rFonts w:ascii="Arial" w:cs="Arial" w:eastAsia="Arial" w:hAnsi="Arial"/>
          <w:b w:val="0"/>
          <w:color w:val="1a1718"/>
          <w:sz w:val="22"/>
          <w:szCs w:val="22"/>
          <w:rtl w:val="0"/>
        </w:rPr>
        <w:t xml:space="preserve">Actitud y liderazgo. </w:t>
      </w:r>
    </w:p>
    <w:p w:rsidR="00000000" w:rsidDel="00000000" w:rsidP="00000000" w:rsidRDefault="00000000" w:rsidRPr="00000000" w14:paraId="000000B1">
      <w:pPr>
        <w:pStyle w:val="Heading1"/>
        <w:rPr>
          <w:rFonts w:ascii="Arial" w:cs="Arial" w:eastAsia="Arial" w:hAnsi="Arial"/>
          <w:b w:val="0"/>
          <w:color w:val="1a1718"/>
          <w:sz w:val="22"/>
          <w:szCs w:val="22"/>
        </w:rPr>
      </w:pPr>
      <w:r w:rsidDel="00000000" w:rsidR="00000000" w:rsidRPr="00000000">
        <w:rPr>
          <w:rFonts w:ascii="Arial" w:cs="Arial" w:eastAsia="Arial" w:hAnsi="Arial"/>
          <w:b w:val="0"/>
          <w:color w:val="1a1718"/>
          <w:sz w:val="22"/>
          <w:szCs w:val="22"/>
          <w:rtl w:val="0"/>
        </w:rPr>
        <w:t xml:space="preserve">Asistencia puntual a clase</w:t>
      </w:r>
    </w:p>
    <w:p w:rsidR="00000000" w:rsidDel="00000000" w:rsidP="00000000" w:rsidRDefault="00000000" w:rsidRPr="00000000" w14:paraId="000000B2">
      <w:pPr>
        <w:pStyle w:val="Heading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pStyle w:val="Heading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REFERENCIAS BIBLIOGRÁFICAS: </w:t>
      </w:r>
    </w:p>
    <w:p w:rsidR="00000000" w:rsidDel="00000000" w:rsidP="00000000" w:rsidRDefault="00000000" w:rsidRPr="00000000" w14:paraId="000000B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B5">
      <w:pPr>
        <w:spacing w:after="0" w:line="240" w:lineRule="auto"/>
        <w:rPr>
          <w:rFonts w:ascii="Arial" w:cs="Arial" w:eastAsia="Arial" w:hAnsi="Arial"/>
        </w:rPr>
      </w:pPr>
      <w:r w:rsidDel="00000000" w:rsidR="00000000" w:rsidRPr="00000000">
        <w:rPr>
          <w:rFonts w:ascii="Arial" w:cs="Arial" w:eastAsia="Arial" w:hAnsi="Arial"/>
          <w:rtl w:val="0"/>
        </w:rPr>
        <w:t xml:space="preserve">CHIAVENATO, Idalberto. Introducción a la teoría general de la administración. ED. Mc Graw Hill. Quinta edición</w:t>
      </w:r>
    </w:p>
    <w:p w:rsidR="00000000" w:rsidDel="00000000" w:rsidP="00000000" w:rsidRDefault="00000000" w:rsidRPr="00000000" w14:paraId="000000B6">
      <w:pPr>
        <w:spacing w:after="0" w:line="240" w:lineRule="auto"/>
        <w:rPr>
          <w:rFonts w:ascii="Arial" w:cs="Arial" w:eastAsia="Arial" w:hAnsi="Arial"/>
        </w:rPr>
      </w:pPr>
      <w:r w:rsidDel="00000000" w:rsidR="00000000" w:rsidRPr="00000000">
        <w:rPr>
          <w:rFonts w:ascii="Arial" w:cs="Arial" w:eastAsia="Arial" w:hAnsi="Arial"/>
          <w:rtl w:val="0"/>
        </w:rPr>
        <w:t xml:space="preserve">MUNCH, Lourdes. </w:t>
      </w:r>
      <w:r w:rsidDel="00000000" w:rsidR="00000000" w:rsidRPr="00000000">
        <w:rPr>
          <w:rFonts w:ascii="Arial" w:cs="Arial" w:eastAsia="Arial" w:hAnsi="Arial"/>
          <w:u w:val="single"/>
          <w:rtl w:val="0"/>
        </w:rPr>
        <w:t xml:space="preserve">Fundamentos de Administración</w:t>
      </w:r>
      <w:r w:rsidDel="00000000" w:rsidR="00000000" w:rsidRPr="00000000">
        <w:rPr>
          <w:rFonts w:ascii="Arial" w:cs="Arial" w:eastAsia="Arial" w:hAnsi="Arial"/>
          <w:rtl w:val="0"/>
        </w:rPr>
        <w:t xml:space="preserve">. 2ª Edición. Ed Trillas. </w:t>
      </w:r>
    </w:p>
    <w:p w:rsidR="00000000" w:rsidDel="00000000" w:rsidP="00000000" w:rsidRDefault="00000000" w:rsidRPr="00000000" w14:paraId="000000B7">
      <w:pPr>
        <w:spacing w:after="0" w:line="240" w:lineRule="auto"/>
        <w:rPr>
          <w:rFonts w:ascii="Arial" w:cs="Arial" w:eastAsia="Arial" w:hAnsi="Arial"/>
        </w:rPr>
      </w:pPr>
      <w:r w:rsidDel="00000000" w:rsidR="00000000" w:rsidRPr="00000000">
        <w:rPr>
          <w:rFonts w:ascii="Arial" w:cs="Arial" w:eastAsia="Arial" w:hAnsi="Arial"/>
          <w:rtl w:val="0"/>
        </w:rPr>
        <w:t xml:space="preserve">KOONTZ, Harold. </w:t>
      </w:r>
      <w:r w:rsidDel="00000000" w:rsidR="00000000" w:rsidRPr="00000000">
        <w:rPr>
          <w:rFonts w:ascii="Arial" w:cs="Arial" w:eastAsia="Arial" w:hAnsi="Arial"/>
          <w:u w:val="single"/>
          <w:rtl w:val="0"/>
        </w:rPr>
        <w:t xml:space="preserve">Administración moderna.</w:t>
      </w:r>
      <w:r w:rsidDel="00000000" w:rsidR="00000000" w:rsidRPr="00000000">
        <w:rPr>
          <w:rFonts w:ascii="Arial" w:cs="Arial" w:eastAsia="Arial" w:hAnsi="Arial"/>
          <w:rtl w:val="0"/>
        </w:rPr>
        <w:t xml:space="preserve"> 5ª. Edición. Ed Mc Graw Hill.</w:t>
      </w:r>
    </w:p>
    <w:p w:rsidR="00000000" w:rsidDel="00000000" w:rsidP="00000000" w:rsidRDefault="00000000" w:rsidRPr="00000000" w14:paraId="000000B8">
      <w:pPr>
        <w:spacing w:after="0" w:line="240" w:lineRule="auto"/>
        <w:rPr>
          <w:rFonts w:ascii="Arial" w:cs="Arial" w:eastAsia="Arial" w:hAnsi="Arial"/>
        </w:rPr>
      </w:pPr>
      <w:r w:rsidDel="00000000" w:rsidR="00000000" w:rsidRPr="00000000">
        <w:rPr>
          <w:rFonts w:ascii="Arial" w:cs="Arial" w:eastAsia="Arial" w:hAnsi="Arial"/>
          <w:rtl w:val="0"/>
        </w:rPr>
        <w:t xml:space="preserve">RODRÍGUEZ Valencia.</w:t>
      </w:r>
      <w:r w:rsidDel="00000000" w:rsidR="00000000" w:rsidRPr="00000000">
        <w:rPr>
          <w:rFonts w:ascii="Arial" w:cs="Arial" w:eastAsia="Arial" w:hAnsi="Arial"/>
          <w:u w:val="single"/>
          <w:rtl w:val="0"/>
        </w:rPr>
        <w:t xml:space="preserve"> Introducción a la Administración</w:t>
      </w:r>
      <w:r w:rsidDel="00000000" w:rsidR="00000000" w:rsidRPr="00000000">
        <w:rPr>
          <w:rFonts w:ascii="Arial" w:cs="Arial" w:eastAsia="Arial" w:hAnsi="Arial"/>
          <w:rtl w:val="0"/>
        </w:rPr>
        <w:t xml:space="preserve">. ECASA. México 1990.</w:t>
      </w:r>
    </w:p>
    <w:p w:rsidR="00000000" w:rsidDel="00000000" w:rsidP="00000000" w:rsidRDefault="00000000" w:rsidRPr="00000000" w14:paraId="000000B9">
      <w:pPr>
        <w:spacing w:after="0" w:line="240" w:lineRule="auto"/>
        <w:rPr>
          <w:rFonts w:ascii="Arial" w:cs="Arial" w:eastAsia="Arial" w:hAnsi="Arial"/>
        </w:rPr>
      </w:pPr>
      <w:r w:rsidDel="00000000" w:rsidR="00000000" w:rsidRPr="00000000">
        <w:rPr>
          <w:rFonts w:ascii="Arial" w:cs="Arial" w:eastAsia="Arial" w:hAnsi="Arial"/>
          <w:rtl w:val="0"/>
        </w:rPr>
        <w:t xml:space="preserve">Guía 34 men. Guía para el mejoramiento institucional de la autoevaluación al plan de mejoramiento.</w:t>
      </w:r>
    </w:p>
    <w:p w:rsidR="00000000" w:rsidDel="00000000" w:rsidP="00000000" w:rsidRDefault="00000000" w:rsidRPr="00000000" w14:paraId="000000BA">
      <w:pPr>
        <w:spacing w:after="0" w:line="240" w:lineRule="auto"/>
        <w:rPr>
          <w:rFonts w:ascii="Arial" w:cs="Arial" w:eastAsia="Arial" w:hAnsi="Arial"/>
        </w:rPr>
      </w:pPr>
      <w:r w:rsidDel="00000000" w:rsidR="00000000" w:rsidRPr="00000000">
        <w:rPr>
          <w:rFonts w:ascii="Arial" w:cs="Arial" w:eastAsia="Arial" w:hAnsi="Arial"/>
          <w:rtl w:val="0"/>
        </w:rPr>
        <w:t xml:space="preserve">Los desafíos de la administración siglo XXI; Administración de una mismo. PETER DRUKER</w:t>
      </w:r>
    </w:p>
    <w:p w:rsidR="00000000" w:rsidDel="00000000" w:rsidP="00000000" w:rsidRDefault="00000000" w:rsidRPr="00000000" w14:paraId="000000BB">
      <w:pPr>
        <w:spacing w:after="0" w:line="240" w:lineRule="auto"/>
        <w:rPr>
          <w:rFonts w:ascii="Arial" w:cs="Arial" w:eastAsia="Arial" w:hAnsi="Arial"/>
        </w:rPr>
      </w:pPr>
      <w:r w:rsidDel="00000000" w:rsidR="00000000" w:rsidRPr="00000000">
        <w:rPr>
          <w:rFonts w:ascii="Arial" w:cs="Arial" w:eastAsia="Arial" w:hAnsi="Arial"/>
          <w:rtl w:val="0"/>
        </w:rPr>
        <w:t xml:space="preserve">Constitución Colombiana Art. 67.</w:t>
      </w:r>
    </w:p>
    <w:p w:rsidR="00000000" w:rsidDel="00000000" w:rsidP="00000000" w:rsidRDefault="00000000" w:rsidRPr="00000000" w14:paraId="000000BC">
      <w:pPr>
        <w:spacing w:after="0" w:line="240" w:lineRule="auto"/>
        <w:rPr>
          <w:rFonts w:ascii="Arial" w:cs="Arial" w:eastAsia="Arial" w:hAnsi="Arial"/>
        </w:rPr>
      </w:pPr>
      <w:r w:rsidDel="00000000" w:rsidR="00000000" w:rsidRPr="00000000">
        <w:rPr>
          <w:rFonts w:ascii="Arial" w:cs="Arial" w:eastAsia="Arial" w:hAnsi="Arial"/>
          <w:rtl w:val="0"/>
        </w:rPr>
        <w:t xml:space="preserve">Ley 115 del 94  Ley General de la Educación.</w:t>
      </w:r>
    </w:p>
    <w:p w:rsidR="00000000" w:rsidDel="00000000" w:rsidP="00000000" w:rsidRDefault="00000000" w:rsidRPr="00000000" w14:paraId="000000BD">
      <w:pPr>
        <w:spacing w:after="0" w:line="240" w:lineRule="auto"/>
        <w:rPr>
          <w:rFonts w:ascii="Arial" w:cs="Arial" w:eastAsia="Arial" w:hAnsi="Arial"/>
        </w:rPr>
      </w:pPr>
      <w:r w:rsidDel="00000000" w:rsidR="00000000" w:rsidRPr="00000000">
        <w:rPr>
          <w:rFonts w:ascii="Arial" w:cs="Arial" w:eastAsia="Arial" w:hAnsi="Arial"/>
          <w:rtl w:val="0"/>
        </w:rPr>
        <w:t xml:space="preserve">Decreto 1268 2002. Estatuto de Profesionalización Docente.</w:t>
      </w:r>
    </w:p>
    <w:p w:rsidR="00000000" w:rsidDel="00000000" w:rsidP="00000000" w:rsidRDefault="00000000" w:rsidRPr="00000000" w14:paraId="000000BE">
      <w:pPr>
        <w:spacing w:after="0" w:line="240" w:lineRule="auto"/>
        <w:jc w:val="both"/>
        <w:rPr>
          <w:rFonts w:ascii="Arial" w:cs="Arial" w:eastAsia="Arial" w:hAnsi="Arial"/>
        </w:rPr>
      </w:pPr>
      <w:r w:rsidDel="00000000" w:rsidR="00000000" w:rsidRPr="00000000">
        <w:rPr>
          <w:rFonts w:ascii="Arial" w:cs="Arial" w:eastAsia="Arial" w:hAnsi="Arial"/>
          <w:rtl w:val="0"/>
        </w:rPr>
        <w:t xml:space="preserve">Ley 1620 del 2013, </w:t>
      </w:r>
      <w:r w:rsidDel="00000000" w:rsidR="00000000" w:rsidRPr="00000000">
        <w:rPr>
          <w:rFonts w:ascii="Arial" w:cs="Arial" w:eastAsia="Arial" w:hAnsi="Arial"/>
          <w:color w:val="222222"/>
          <w:highlight w:val="white"/>
          <w:rtl w:val="0"/>
        </w:rPr>
        <w:t xml:space="preserve">Sistema Nacional de </w:t>
      </w:r>
      <w:r w:rsidDel="00000000" w:rsidR="00000000" w:rsidRPr="00000000">
        <w:rPr>
          <w:rFonts w:ascii="Arial" w:cs="Arial" w:eastAsia="Arial" w:hAnsi="Arial"/>
          <w:b w:val="1"/>
          <w:color w:val="222222"/>
          <w:highlight w:val="white"/>
          <w:rtl w:val="0"/>
        </w:rPr>
        <w:t xml:space="preserve">Convivencia Escolar</w:t>
      </w:r>
      <w:r w:rsidDel="00000000" w:rsidR="00000000" w:rsidRPr="00000000">
        <w:rPr>
          <w:rFonts w:ascii="Arial" w:cs="Arial" w:eastAsia="Arial" w:hAnsi="Arial"/>
          <w:color w:val="222222"/>
          <w:highlight w:val="white"/>
          <w:rtl w:val="0"/>
        </w:rPr>
        <w:t xml:space="preserve"> y Formación para el Ejercicio de los Derechos Humanos, la Educación para la Sexualidad y la Prevención y Mitigación de la Violencia.</w:t>
      </w:r>
      <w:r w:rsidDel="00000000" w:rsidR="00000000" w:rsidRPr="00000000">
        <w:rPr>
          <w:rtl w:val="0"/>
        </w:rPr>
      </w:r>
    </w:p>
    <w:p w:rsidR="00000000" w:rsidDel="00000000" w:rsidP="00000000" w:rsidRDefault="00000000" w:rsidRPr="00000000" w14:paraId="000000BF">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Decreto 1290 del 2009,  reglamenta la evaluación del aprendizaje y promoción de los estudiantes de los niveles de educación básica y media."</w:t>
      </w:r>
    </w:p>
    <w:p w:rsidR="00000000" w:rsidDel="00000000" w:rsidP="00000000" w:rsidRDefault="00000000" w:rsidRPr="00000000" w14:paraId="000000C0">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Decreto Único 1075 de 2015. Decreto “Único Reglamentario del Sector Educación"</w:t>
      </w:r>
    </w:p>
    <w:p w:rsidR="00000000" w:rsidDel="00000000" w:rsidP="00000000" w:rsidRDefault="00000000" w:rsidRPr="00000000" w14:paraId="000000C1">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Decreto 4890 del 2008, Condiciones de calidad de los programas de Formación Complementaria. De las E: N: S.</w:t>
      </w:r>
    </w:p>
    <w:p w:rsidR="00000000" w:rsidDel="00000000" w:rsidP="00000000" w:rsidRDefault="00000000" w:rsidRPr="00000000" w14:paraId="000000C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Proyectó-AAS.10-2021</w:t>
      </w:r>
    </w:p>
    <w:p w:rsidR="00000000" w:rsidDel="00000000" w:rsidP="00000000" w:rsidRDefault="00000000" w:rsidRPr="00000000" w14:paraId="000000C3">
      <w:pPr>
        <w:spacing w:after="0" w:lineRule="auto"/>
        <w:ind w:left="284" w:hanging="284"/>
        <w:rPr>
          <w:rFonts w:ascii="Arial" w:cs="Arial" w:eastAsia="Arial" w:hAnsi="Arial"/>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pStyle w:val="Heading1"/>
        <w:spacing w:line="276" w:lineRule="auto"/>
        <w:rPr>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20160" w:w="12240" w:orient="portrait"/>
      <w:pgMar w:bottom="20" w:top="284" w:left="720" w:right="72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tabs>
        <w:tab w:val="center" w:pos="4419"/>
        <w:tab w:val="right" w:pos="8838"/>
      </w:tabs>
      <w:spacing w:after="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tabs>
        <w:tab w:val="center" w:pos="4419"/>
        <w:tab w:val="right" w:pos="8838"/>
      </w:tabs>
      <w:spacing w:after="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tabs>
        <w:tab w:val="center" w:pos="4419"/>
        <w:tab w:val="right" w:pos="8838"/>
      </w:tabs>
      <w:spacing w:after="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8">
    <w:pPr>
      <w:tabs>
        <w:tab w:val="center" w:pos="4419"/>
        <w:tab w:val="right" w:pos="8838"/>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widowControl w:val="0"/>
      <w:spacing w:after="0" w:lineRule="auto"/>
      <w:rPr>
        <w:rFonts w:ascii="Arial" w:cs="Arial" w:eastAsia="Arial" w:hAnsi="Arial"/>
        <w:b w:val="1"/>
        <w:sz w:val="24"/>
        <w:szCs w:val="24"/>
      </w:rPr>
    </w:pPr>
    <w:r w:rsidDel="00000000" w:rsidR="00000000" w:rsidRPr="00000000">
      <w:rPr>
        <w:rtl w:val="0"/>
      </w:rPr>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4"/>
      <w:gridCol w:w="7087"/>
      <w:gridCol w:w="1439"/>
      <w:tblGridChange w:id="0">
        <w:tblGrid>
          <w:gridCol w:w="2264"/>
          <w:gridCol w:w="7087"/>
          <w:gridCol w:w="1439"/>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32387</wp:posOffset>
                </wp:positionH>
                <wp:positionV relativeFrom="paragraph">
                  <wp:posOffset>-33017</wp:posOffset>
                </wp:positionV>
                <wp:extent cx="470535" cy="570865"/>
                <wp:effectExtent b="0" l="0" r="0" t="0"/>
                <wp:wrapNone/>
                <wp:docPr descr="ESCUDO_ESCUELA_NORMAL_SUPERIOR_2010_A_COLOR" id="19" name="image2.jpg"/>
                <a:graphic>
                  <a:graphicData uri="http://schemas.openxmlformats.org/drawingml/2006/picture">
                    <pic:pic>
                      <pic:nvPicPr>
                        <pic:cNvPr descr="ESCUDO_ESCUELA_NORMAL_SUPERIOR_2010_A_COLOR" id="0" name="image2.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-84452</wp:posOffset>
                </wp:positionV>
                <wp:extent cx="842645" cy="463550"/>
                <wp:effectExtent b="0" l="0" r="0" t="0"/>
                <wp:wrapSquare wrapText="bothSides" distB="0" distT="0" distL="114300" distR="114300"/>
                <wp:docPr id="20"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8">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C9">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3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C">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CD">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MICROCURRÍCULO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E">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2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0D2">
    <w:pPr>
      <w:tabs>
        <w:tab w:val="center" w:pos="4419"/>
        <w:tab w:val="right" w:pos="8838"/>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tabs>
        <w:tab w:val="center" w:pos="4419"/>
        <w:tab w:val="right" w:pos="8838"/>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tabs>
        <w:tab w:val="center" w:pos="4419"/>
        <w:tab w:val="right" w:pos="8838"/>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360" w:lineRule="auto"/>
      <w:ind w:left="720" w:hanging="360"/>
      <w:jc w:val="both"/>
    </w:pPr>
    <w:rPr>
      <w:rFonts w:ascii="Times New Roman" w:cs="Times New Roman" w:eastAsia="Times New Roman" w:hAnsi="Times New Roman"/>
      <w:b w:val="1"/>
      <w:sz w:val="24"/>
      <w:szCs w:val="24"/>
    </w:rPr>
  </w:style>
  <w:style w:type="paragraph" w:styleId="Heading2">
    <w:name w:val="heading 2"/>
    <w:basedOn w:val="Normal"/>
    <w:next w:val="Normal"/>
    <w:pPr>
      <w:spacing w:after="0" w:line="360" w:lineRule="auto"/>
      <w:ind w:left="0" w:firstLine="0"/>
      <w:jc w:val="both"/>
    </w:pPr>
    <w:rPr>
      <w:rFonts w:ascii="Times New Roman" w:cs="Times New Roman" w:eastAsia="Times New Roman" w:hAnsi="Times New Roman"/>
      <w:b w:val="1"/>
      <w:sz w:val="24"/>
      <w:szCs w:val="24"/>
    </w:rPr>
  </w:style>
  <w:style w:type="paragraph" w:styleId="Heading3">
    <w:name w:val="heading 3"/>
    <w:basedOn w:val="Normal"/>
    <w:next w:val="Normal"/>
    <w:pPr>
      <w:spacing w:after="0" w:line="360" w:lineRule="auto"/>
      <w:ind w:left="0" w:firstLine="0"/>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360" w:lineRule="auto"/>
      <w:ind w:left="720" w:hanging="360"/>
      <w:jc w:val="both"/>
    </w:pPr>
    <w:rPr>
      <w:rFonts w:ascii="Times New Roman" w:cs="Times New Roman" w:eastAsia="Times New Roman" w:hAnsi="Times New Roman"/>
      <w:b w:val="1"/>
      <w:sz w:val="24"/>
      <w:szCs w:val="24"/>
    </w:rPr>
  </w:style>
  <w:style w:type="paragraph" w:styleId="Normal" w:default="1">
    <w:name w:val="Normal"/>
    <w:rsid w:val="00891F4F"/>
    <w:pPr>
      <w:pBdr>
        <w:top w:space="0" w:sz="0" w:val="nil"/>
        <w:left w:space="0" w:sz="0" w:val="nil"/>
        <w:bottom w:space="0" w:sz="0" w:val="nil"/>
        <w:right w:space="0" w:sz="0" w:val="nil"/>
        <w:between w:space="0" w:sz="0" w:val="nil"/>
      </w:pBdr>
    </w:pPr>
    <w:rPr>
      <w:color w:val="000000"/>
    </w:rPr>
  </w:style>
  <w:style w:type="paragraph" w:styleId="Ttulo1">
    <w:name w:val="heading 1"/>
    <w:basedOn w:val="Puesto"/>
    <w:next w:val="Normal"/>
    <w:link w:val="Ttulo1Car"/>
    <w:uiPriority w:val="9"/>
    <w:qFormat w:val="1"/>
    <w:rsid w:val="00687D2E"/>
    <w:pPr>
      <w:outlineLvl w:val="0"/>
    </w:pPr>
  </w:style>
  <w:style w:type="paragraph" w:styleId="Ttulo2">
    <w:name w:val="heading 2"/>
    <w:basedOn w:val="Puesto"/>
    <w:next w:val="Normal"/>
    <w:link w:val="Ttulo2Car"/>
    <w:uiPriority w:val="9"/>
    <w:unhideWhenUsed w:val="1"/>
    <w:qFormat w:val="1"/>
    <w:rsid w:val="00687D2E"/>
    <w:pPr>
      <w:ind w:left="0" w:firstLine="0"/>
      <w:outlineLvl w:val="1"/>
    </w:pPr>
  </w:style>
  <w:style w:type="paragraph" w:styleId="Ttulo3">
    <w:name w:val="heading 3"/>
    <w:basedOn w:val="Ttulo2"/>
    <w:next w:val="Normal"/>
    <w:link w:val="Ttulo3Car"/>
    <w:uiPriority w:val="9"/>
    <w:unhideWhenUsed w:val="1"/>
    <w:qFormat w:val="1"/>
    <w:rsid w:val="00687D2E"/>
    <w:pPr>
      <w:outlineLvl w:val="2"/>
    </w:p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link w:val="PuestoCar"/>
    <w:uiPriority w:val="10"/>
    <w:qFormat w:val="1"/>
    <w:rsid w:val="00891F4F"/>
    <w:pPr>
      <w:spacing w:after="0" w:line="360" w:lineRule="auto"/>
      <w:ind w:left="720" w:hanging="360"/>
      <w:contextualSpacing w:val="1"/>
      <w:jc w:val="both"/>
    </w:pPr>
    <w:rPr>
      <w:rFonts w:ascii="Times New Roman" w:cs="Times New Roman" w:eastAsia="Arial" w:hAnsi="Times New Roman"/>
      <w:b w:val="1"/>
      <w:sz w:val="24"/>
      <w:szCs w:val="24"/>
    </w:rPr>
  </w:style>
  <w:style w:type="paragraph" w:styleId="Sinespaciado">
    <w:name w:val="No Spacing"/>
    <w:uiPriority w:val="1"/>
    <w:qFormat w:val="1"/>
    <w:rsid w:val="00891F4F"/>
    <w:pPr>
      <w:spacing w:after="0" w:line="240" w:lineRule="auto"/>
    </w:pPr>
    <w:rPr>
      <w:rFonts w:cs="Times New Roman"/>
    </w:rPr>
  </w:style>
  <w:style w:type="paragraph" w:styleId="Prrafodelista">
    <w:name w:val="List Paragraph"/>
    <w:basedOn w:val="Normal"/>
    <w:uiPriority w:val="34"/>
    <w:qFormat w:val="1"/>
    <w:rsid w:val="007E1992"/>
    <w:pPr>
      <w:spacing w:line="360" w:lineRule="auto"/>
      <w:contextualSpacing w:val="1"/>
      <w:jc w:val="both"/>
    </w:pPr>
    <w:rPr>
      <w:rFonts w:ascii="Times New Roman" w:cs="Times New Roman" w:hAnsi="Times New Roman"/>
      <w:sz w:val="24"/>
      <w:szCs w:val="24"/>
    </w:rPr>
  </w:style>
  <w:style w:type="paragraph" w:styleId="Piedepgina">
    <w:name w:val="footer"/>
    <w:basedOn w:val="Normal"/>
    <w:link w:val="PiedepginaCar"/>
    <w:uiPriority w:val="99"/>
    <w:unhideWhenUsed w:val="1"/>
    <w:rsid w:val="00891F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91F4F"/>
    <w:rPr>
      <w:rFonts w:ascii="Calibri" w:cs="Calibri" w:eastAsia="Calibri" w:hAnsi="Calibri"/>
      <w:color w:val="000000"/>
      <w:lang w:eastAsia="es-CO"/>
    </w:rPr>
  </w:style>
  <w:style w:type="table" w:styleId="Tablaconcuadrcula">
    <w:name w:val="Table Grid"/>
    <w:basedOn w:val="Tablanormal"/>
    <w:uiPriority w:val="39"/>
    <w:rsid w:val="00891F4F"/>
    <w:pPr>
      <w:pBdr>
        <w:top w:space="0" w:sz="0" w:val="nil"/>
        <w:left w:space="0" w:sz="0" w:val="nil"/>
        <w:bottom w:space="0" w:sz="0" w:val="nil"/>
        <w:right w:space="0" w:sz="0" w:val="nil"/>
        <w:between w:space="0" w:sz="0" w:val="nil"/>
      </w:pBdr>
      <w:spacing w:after="0" w:line="240" w:lineRule="auto"/>
    </w:pPr>
    <w:rPr>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uestoCar" w:customStyle="1">
    <w:name w:val="Puesto Car"/>
    <w:basedOn w:val="Fuentedeprrafopredeter"/>
    <w:link w:val="Puesto"/>
    <w:uiPriority w:val="10"/>
    <w:rsid w:val="00891F4F"/>
    <w:rPr>
      <w:rFonts w:ascii="Times New Roman" w:cs="Times New Roman" w:eastAsia="Arial" w:hAnsi="Times New Roman"/>
      <w:b w:val="1"/>
      <w:color w:val="000000"/>
      <w:sz w:val="24"/>
      <w:szCs w:val="24"/>
    </w:rPr>
  </w:style>
  <w:style w:type="character" w:styleId="Ttulo1Car" w:customStyle="1">
    <w:name w:val="Título 1 Car"/>
    <w:basedOn w:val="Fuentedeprrafopredeter"/>
    <w:link w:val="Ttulo1"/>
    <w:uiPriority w:val="9"/>
    <w:rsid w:val="00687D2E"/>
    <w:rPr>
      <w:rFonts w:ascii="Times New Roman" w:cs="Times New Roman" w:eastAsia="Arial" w:hAnsi="Times New Roman"/>
      <w:b w:val="1"/>
      <w:color w:val="000000"/>
      <w:sz w:val="24"/>
      <w:szCs w:val="24"/>
      <w:lang w:eastAsia="es-CO"/>
    </w:rPr>
  </w:style>
  <w:style w:type="paragraph" w:styleId="Doctablas" w:customStyle="1">
    <w:name w:val="Doctablas"/>
    <w:basedOn w:val="Normal"/>
    <w:link w:val="Doctablas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18"/>
      <w:szCs w:val="24"/>
    </w:rPr>
  </w:style>
  <w:style w:type="paragraph" w:styleId="Doctablas2" w:customStyle="1">
    <w:name w:val="Doctablas2"/>
    <w:basedOn w:val="Normal"/>
    <w:link w:val="Doctablas2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24"/>
      <w:szCs w:val="24"/>
    </w:rPr>
  </w:style>
  <w:style w:type="character" w:styleId="DoctablasCar" w:customStyle="1">
    <w:name w:val="Doctablas Car"/>
    <w:basedOn w:val="Fuentedeprrafopredeter"/>
    <w:link w:val="Doctablas"/>
    <w:rsid w:val="007E1992"/>
    <w:rPr>
      <w:rFonts w:ascii="Times New Roman" w:cs="Times New Roman" w:eastAsia="Arial" w:hAnsi="Times New Roman"/>
      <w:color w:val="000000"/>
      <w:sz w:val="18"/>
      <w:szCs w:val="24"/>
      <w:lang w:eastAsia="es-CO"/>
    </w:rPr>
  </w:style>
  <w:style w:type="character" w:styleId="Ttulo2Car" w:customStyle="1">
    <w:name w:val="Título 2 Car"/>
    <w:basedOn w:val="Fuentedeprrafopredeter"/>
    <w:link w:val="Ttulo2"/>
    <w:uiPriority w:val="9"/>
    <w:rsid w:val="00687D2E"/>
    <w:rPr>
      <w:rFonts w:ascii="Times New Roman" w:cs="Times New Roman" w:eastAsia="Arial" w:hAnsi="Times New Roman"/>
      <w:b w:val="1"/>
      <w:color w:val="000000"/>
      <w:sz w:val="24"/>
      <w:szCs w:val="24"/>
      <w:lang w:eastAsia="es-CO"/>
    </w:rPr>
  </w:style>
  <w:style w:type="character" w:styleId="Doctablas2Car" w:customStyle="1">
    <w:name w:val="Doctablas2 Car"/>
    <w:basedOn w:val="Fuentedeprrafopredeter"/>
    <w:link w:val="Doctablas2"/>
    <w:rsid w:val="007E1992"/>
    <w:rPr>
      <w:rFonts w:ascii="Times New Roman" w:cs="Times New Roman" w:eastAsia="Arial" w:hAnsi="Times New Roman"/>
      <w:color w:val="000000"/>
      <w:sz w:val="24"/>
      <w:szCs w:val="24"/>
      <w:lang w:eastAsia="es-CO"/>
    </w:rPr>
  </w:style>
  <w:style w:type="character" w:styleId="Ttulo3Car" w:customStyle="1">
    <w:name w:val="Título 3 Car"/>
    <w:basedOn w:val="Fuentedeprrafopredeter"/>
    <w:link w:val="Ttulo3"/>
    <w:uiPriority w:val="9"/>
    <w:rsid w:val="00687D2E"/>
    <w:rPr>
      <w:rFonts w:ascii="Times New Roman" w:cs="Times New Roman" w:eastAsia="Arial" w:hAnsi="Times New Roman"/>
      <w:b w:val="1"/>
      <w:color w:val="000000"/>
      <w:sz w:val="24"/>
      <w:szCs w:val="24"/>
      <w:lang w:eastAsia="es-CO"/>
    </w:rPr>
  </w:style>
  <w:style w:type="paragraph" w:styleId="Diligenciar" w:customStyle="1">
    <w:name w:val="Diligenciar"/>
    <w:basedOn w:val="Normal"/>
    <w:link w:val="DiligenciarCar"/>
    <w:qFormat w:val="1"/>
    <w:rsid w:val="00687D2E"/>
    <w:pPr>
      <w:ind w:left="708"/>
    </w:pPr>
    <w:rPr>
      <w:rFonts w:ascii="Times New Roman" w:cs="Times New Roman" w:hAnsi="Times New Roman"/>
      <w:sz w:val="24"/>
      <w:szCs w:val="24"/>
    </w:rPr>
  </w:style>
  <w:style w:type="paragraph" w:styleId="TtulodeTDC">
    <w:name w:val="TOC Heading"/>
    <w:basedOn w:val="Ttulo1"/>
    <w:next w:val="Normal"/>
    <w:uiPriority w:val="39"/>
    <w:unhideWhenUsed w:val="1"/>
    <w:qFormat w:val="1"/>
    <w:rsid w:val="00687D2E"/>
    <w:pPr>
      <w:keepNext w:val="1"/>
      <w:keepLines w:val="1"/>
      <w:pBdr>
        <w:top w:color="auto" w:space="0" w:sz="0" w:val="none"/>
        <w:left w:color="auto" w:space="0" w:sz="0" w:val="none"/>
        <w:bottom w:color="auto" w:space="0" w:sz="0" w:val="none"/>
        <w:right w:color="auto" w:space="0" w:sz="0" w:val="none"/>
        <w:between w:color="auto" w:space="0" w:sz="0" w:val="none"/>
      </w:pBdr>
      <w:spacing w:before="240" w:line="259" w:lineRule="auto"/>
      <w:ind w:left="0" w:firstLine="0"/>
      <w:contextualSpacing w:val="0"/>
      <w:jc w:val="left"/>
      <w:outlineLvl w:val="9"/>
    </w:pPr>
    <w:rPr>
      <w:rFonts w:asciiTheme="majorHAnsi" w:cstheme="majorBidi" w:eastAsiaTheme="majorEastAsia" w:hAnsiTheme="majorHAnsi"/>
      <w:b w:val="0"/>
      <w:color w:val="2e74b5" w:themeColor="accent1" w:themeShade="0000BF"/>
      <w:sz w:val="32"/>
      <w:szCs w:val="32"/>
    </w:rPr>
  </w:style>
  <w:style w:type="character" w:styleId="DiligenciarCar" w:customStyle="1">
    <w:name w:val="Diligenciar Car"/>
    <w:basedOn w:val="Fuentedeprrafopredeter"/>
    <w:link w:val="Diligenciar"/>
    <w:rsid w:val="00687D2E"/>
    <w:rPr>
      <w:rFonts w:ascii="Times New Roman" w:cs="Times New Roman" w:eastAsia="Calibri" w:hAnsi="Times New Roman"/>
      <w:color w:val="000000"/>
      <w:sz w:val="24"/>
      <w:szCs w:val="24"/>
      <w:lang w:eastAsia="es-CO"/>
    </w:rPr>
  </w:style>
  <w:style w:type="paragraph" w:styleId="TDC2">
    <w:name w:val="toc 2"/>
    <w:basedOn w:val="Normal"/>
    <w:next w:val="Normal"/>
    <w:autoRedefine w:val="1"/>
    <w:uiPriority w:val="39"/>
    <w:unhideWhenUsed w:val="1"/>
    <w:rsid w:val="00687D2E"/>
    <w:pPr>
      <w:spacing w:after="100"/>
      <w:ind w:left="220"/>
    </w:pPr>
  </w:style>
  <w:style w:type="paragraph" w:styleId="TDC3">
    <w:name w:val="toc 3"/>
    <w:basedOn w:val="Normal"/>
    <w:next w:val="Normal"/>
    <w:autoRedefine w:val="1"/>
    <w:uiPriority w:val="39"/>
    <w:unhideWhenUsed w:val="1"/>
    <w:rsid w:val="00687D2E"/>
    <w:pPr>
      <w:spacing w:after="100"/>
      <w:ind w:left="440"/>
    </w:pPr>
  </w:style>
  <w:style w:type="paragraph" w:styleId="TDC1">
    <w:name w:val="toc 1"/>
    <w:basedOn w:val="Normal"/>
    <w:next w:val="Normal"/>
    <w:autoRedefine w:val="1"/>
    <w:uiPriority w:val="39"/>
    <w:unhideWhenUsed w:val="1"/>
    <w:rsid w:val="00687D2E"/>
    <w:pPr>
      <w:spacing w:after="100"/>
    </w:pPr>
  </w:style>
  <w:style w:type="character" w:styleId="Hipervnculo">
    <w:name w:val="Hyperlink"/>
    <w:basedOn w:val="Fuentedeprrafopredeter"/>
    <w:uiPriority w:val="99"/>
    <w:unhideWhenUsed w:val="1"/>
    <w:rsid w:val="00687D2E"/>
    <w:rPr>
      <w:color w:val="0563c1" w:themeColor="hyperlink"/>
      <w:u w:val="single"/>
    </w:rPr>
  </w:style>
  <w:style w:type="paragraph" w:styleId="Encabezado">
    <w:name w:val="header"/>
    <w:basedOn w:val="Normal"/>
    <w:link w:val="EncabezadoCar"/>
    <w:uiPriority w:val="99"/>
    <w:unhideWhenUsed w:val="1"/>
    <w:rsid w:val="00527E9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7E93"/>
    <w:rPr>
      <w:rFonts w:ascii="Calibri" w:cs="Calibri" w:eastAsia="Calibri" w:hAnsi="Calibri"/>
      <w:color w:val="000000"/>
      <w:lang w:eastAsia="es-CO"/>
    </w:rPr>
  </w:style>
  <w:style w:type="character" w:styleId="Refdecomentario">
    <w:name w:val="annotation reference"/>
    <w:basedOn w:val="Fuentedeprrafopredeter"/>
    <w:uiPriority w:val="99"/>
    <w:semiHidden w:val="1"/>
    <w:unhideWhenUsed w:val="1"/>
    <w:rsid w:val="00B8244D"/>
    <w:rPr>
      <w:sz w:val="16"/>
      <w:szCs w:val="16"/>
    </w:rPr>
  </w:style>
  <w:style w:type="paragraph" w:styleId="Textocomentario">
    <w:name w:val="annotation text"/>
    <w:basedOn w:val="Normal"/>
    <w:link w:val="TextocomentarioCar"/>
    <w:uiPriority w:val="99"/>
    <w:semiHidden w:val="1"/>
    <w:unhideWhenUsed w:val="1"/>
    <w:rsid w:val="00B8244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8244D"/>
    <w:rPr>
      <w:rFonts w:ascii="Calibri" w:cs="Calibri" w:eastAsia="Calibri" w:hAnsi="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val="1"/>
    <w:unhideWhenUsed w:val="1"/>
    <w:rsid w:val="00B8244D"/>
    <w:rPr>
      <w:b w:val="1"/>
      <w:bCs w:val="1"/>
    </w:rPr>
  </w:style>
  <w:style w:type="character" w:styleId="AsuntodelcomentarioCar" w:customStyle="1">
    <w:name w:val="Asunto del comentario Car"/>
    <w:basedOn w:val="TextocomentarioCar"/>
    <w:link w:val="Asuntodelcomentario"/>
    <w:uiPriority w:val="99"/>
    <w:semiHidden w:val="1"/>
    <w:rsid w:val="00B8244D"/>
    <w:rPr>
      <w:rFonts w:ascii="Calibri" w:cs="Calibri" w:eastAsia="Calibri" w:hAnsi="Calibri"/>
      <w:b w:val="1"/>
      <w:bCs w:val="1"/>
      <w:color w:val="000000"/>
      <w:sz w:val="20"/>
      <w:szCs w:val="20"/>
      <w:lang w:eastAsia="es-CO"/>
    </w:rPr>
  </w:style>
  <w:style w:type="paragraph" w:styleId="Textodeglobo">
    <w:name w:val="Balloon Text"/>
    <w:basedOn w:val="Normal"/>
    <w:link w:val="TextodegloboCar"/>
    <w:uiPriority w:val="99"/>
    <w:semiHidden w:val="1"/>
    <w:unhideWhenUsed w:val="1"/>
    <w:rsid w:val="00B8244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8244D"/>
    <w:rPr>
      <w:rFonts w:ascii="Segoe UI" w:cs="Segoe UI" w:eastAsia="Calibri" w:hAnsi="Segoe UI"/>
      <w:color w:val="000000"/>
      <w:sz w:val="18"/>
      <w:szCs w:val="18"/>
      <w:lang w:eastAsia="es-CO"/>
    </w:rPr>
  </w:style>
  <w:style w:type="paragraph" w:styleId="NormalWeb">
    <w:name w:val="Normal (Web)"/>
    <w:basedOn w:val="Normal"/>
    <w:uiPriority w:val="99"/>
    <w:unhideWhenUsed w:val="1"/>
    <w:rsid w:val="00FF1688"/>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Default" w:customStyle="1">
    <w:name w:val="Default"/>
    <w:rsid w:val="00450F1D"/>
    <w:pPr>
      <w:autoSpaceDE w:val="0"/>
      <w:autoSpaceDN w:val="0"/>
      <w:adjustRightInd w:val="0"/>
      <w:spacing w:after="0" w:line="240" w:lineRule="auto"/>
    </w:pPr>
    <w:rPr>
      <w:rFonts w:ascii="Arial" w:cs="Arial" w:hAnsi="Arial"/>
      <w:color w:val="000000"/>
      <w:sz w:val="24"/>
      <w:szCs w:val="24"/>
    </w:rPr>
  </w:style>
  <w:style w:type="character" w:styleId="UnresolvedMention" w:customStyle="1">
    <w:name w:val="Unresolved Mention"/>
    <w:basedOn w:val="Fuentedeprrafopredeter"/>
    <w:uiPriority w:val="99"/>
    <w:semiHidden w:val="1"/>
    <w:unhideWhenUsed w:val="1"/>
    <w:rsid w:val="00104EC3"/>
    <w:rPr>
      <w:color w:val="808080"/>
      <w:shd w:color="auto" w:fill="e6e6e6" w:val="clear"/>
    </w:rPr>
  </w:style>
  <w:style w:type="character" w:styleId="SangradetextonormalCar" w:customStyle="1">
    <w:name w:val="Sangría de texto normal Car"/>
    <w:rsid w:val="0028520A"/>
    <w:rPr>
      <w:sz w:val="22"/>
      <w:szCs w:val="22"/>
    </w:rPr>
  </w:style>
  <w:style w:type="character" w:styleId="Ninguno" w:customStyle="1">
    <w:name w:val="Ninguno"/>
    <w:rsid w:val="0028520A"/>
  </w:style>
  <w:style w:type="paragraph" w:styleId="Cuerpo" w:customStyle="1">
    <w:name w:val="Cuerpo"/>
    <w:rsid w:val="0028520A"/>
    <w:pPr>
      <w:suppressAutoHyphens w:val="1"/>
    </w:pPr>
    <w:rPr>
      <w:color w:val="000000"/>
      <w:u w:color="000000"/>
      <w:lang w:eastAsia="ar-SA"/>
    </w:rPr>
  </w:style>
  <w:style w:type="paragraph" w:styleId="Prrafodelista1" w:customStyle="1">
    <w:name w:val="Párrafo de lista1"/>
    <w:basedOn w:val="Normal"/>
    <w:rsid w:val="0028520A"/>
    <w:pPr>
      <w:pBdr>
        <w:top w:color="auto" w:space="0" w:sz="0" w:val="none"/>
        <w:left w:color="auto" w:space="0" w:sz="0" w:val="none"/>
        <w:bottom w:color="auto" w:space="0" w:sz="0" w:val="none"/>
        <w:right w:color="auto" w:space="0" w:sz="0" w:val="none"/>
        <w:between w:color="auto" w:space="0" w:sz="0" w:val="none"/>
      </w:pBdr>
      <w:suppressAutoHyphens w:val="1"/>
      <w:ind w:left="720"/>
    </w:pPr>
    <w:rPr>
      <w:rFonts w:cs="Times New Roman"/>
      <w:color w:val="auto"/>
      <w:lang w:eastAsia="ar-SA"/>
    </w:rPr>
  </w:style>
  <w:style w:type="paragraph" w:styleId="Prrafodelista2" w:customStyle="1">
    <w:name w:val="Párrafo de lista2"/>
    <w:basedOn w:val="Normal"/>
    <w:rsid w:val="002A5CCD"/>
    <w:pPr>
      <w:pBdr>
        <w:top w:color="auto" w:space="0" w:sz="0" w:val="none"/>
        <w:left w:color="auto" w:space="0" w:sz="0" w:val="none"/>
        <w:bottom w:color="auto" w:space="0" w:sz="0" w:val="none"/>
        <w:right w:color="auto" w:space="0" w:sz="0" w:val="none"/>
        <w:between w:color="auto" w:space="0" w:sz="0" w:val="none"/>
      </w:pBdr>
      <w:suppressAutoHyphens w:val="1"/>
      <w:ind w:left="720"/>
    </w:pPr>
    <w:rPr>
      <w:rFonts w:cs="Times New Roman"/>
      <w:color w:val="auto"/>
      <w:lang w:eastAsia="ar-SA"/>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left w:w="108.0" w:type="dxa"/>
        <w:right w:w="108.0" w:type="dxa"/>
      </w:tblCellMar>
    </w:tblPr>
  </w:style>
  <w:style w:type="table" w:styleId="a0" w:customStyle="1">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pPr>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CIOg9B0S0KohXuI3Q+8/s2akA==">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2021-01-14T19:59:00Z</dcterms:created>
  <dc:creator>gaalvarezg@hotmail.com</dc:creator>
</cp:coreProperties>
</file>