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3540"/>
          <w:tab w:val="center" w:pos="6683"/>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w:t>
      </w:r>
    </w:p>
    <w:p w:rsidR="00000000" w:rsidDel="00000000" w:rsidP="00000000" w:rsidRDefault="00000000" w:rsidRPr="00000000" w14:paraId="00000003">
      <w:pPr>
        <w:numPr>
          <w:ilvl w:val="0"/>
          <w:numId w:val="4"/>
        </w:numPr>
        <w:spacing w:after="0" w:line="240" w:lineRule="auto"/>
        <w:ind w:left="35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IDENTIFICACIÓN: </w:t>
      </w:r>
    </w:p>
    <w:tbl>
      <w:tblPr>
        <w:tblStyle w:val="Table1"/>
        <w:tblW w:w="99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4"/>
        <w:gridCol w:w="7498"/>
        <w:tblGridChange w:id="0">
          <w:tblGrid>
            <w:gridCol w:w="2434"/>
            <w:gridCol w:w="7498"/>
          </w:tblGrid>
        </w:tblGridChange>
      </w:tblGrid>
      <w:tr>
        <w:trPr>
          <w:cantSplit w:val="0"/>
          <w:trHeight w:val="238" w:hRule="atLeast"/>
          <w:tblHeader w:val="0"/>
        </w:trPr>
        <w:tc>
          <w:tcPr>
            <w:gridSpan w:val="2"/>
            <w:vAlign w:val="center"/>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Generalidades</w:t>
            </w:r>
          </w:p>
        </w:tc>
      </w:tr>
      <w:tr>
        <w:trPr>
          <w:cantSplit w:val="0"/>
          <w:trHeight w:val="238" w:hRule="atLeast"/>
          <w:tblHeader w:val="0"/>
        </w:trPr>
        <w:tc>
          <w:tcPr/>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Espacio académico</w:t>
            </w:r>
          </w:p>
        </w:tc>
        <w:tc>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CIENCIAS SOCIALES</w:t>
            </w:r>
            <w:r w:rsidDel="00000000" w:rsidR="00000000" w:rsidRPr="00000000">
              <w:rPr>
                <w:rtl w:val="0"/>
              </w:rPr>
            </w:r>
          </w:p>
        </w:tc>
      </w:tr>
      <w:tr>
        <w:trPr>
          <w:cantSplit w:val="0"/>
          <w:trHeight w:val="238" w:hRule="atLeast"/>
          <w:tblHeader w:val="0"/>
        </w:trPr>
        <w:tc>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semanales:</w:t>
            </w:r>
          </w:p>
        </w:tc>
        <w:tc>
          <w:tcPr/>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rHeight w:val="492" w:hRule="atLeast"/>
          <w:tblHeader w:val="0"/>
        </w:trPr>
        <w:tc>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de horas por semestre:</w:t>
            </w:r>
          </w:p>
        </w:tc>
        <w:tc>
          <w:tcPr/>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r>
      <w:tr>
        <w:trPr>
          <w:cantSplit w:val="0"/>
          <w:trHeight w:val="238" w:hRule="atLeast"/>
          <w:tblHeader w:val="0"/>
        </w:trPr>
        <w:tc>
          <w:tcPr/>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Prerrequisito:</w:t>
            </w:r>
          </w:p>
        </w:tc>
        <w:tc>
          <w:tcPr/>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NINGUNO</w:t>
            </w:r>
          </w:p>
        </w:tc>
      </w:tr>
      <w:tr>
        <w:trPr>
          <w:cantSplit w:val="0"/>
          <w:trHeight w:val="238" w:hRule="atLeast"/>
          <w:tblHeader w:val="0"/>
        </w:trPr>
        <w:tc>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Semestre</w:t>
            </w:r>
          </w:p>
        </w:tc>
        <w:tc>
          <w:tcPr/>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r>
      <w:tr>
        <w:trPr>
          <w:cantSplit w:val="0"/>
          <w:trHeight w:val="238" w:hRule="atLeast"/>
          <w:tblHeader w:val="0"/>
        </w:trPr>
        <w:tc>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Créditos</w:t>
            </w:r>
          </w:p>
        </w:tc>
        <w:tc>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492" w:hRule="atLeast"/>
          <w:tblHeader w:val="0"/>
        </w:trPr>
        <w:tc>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de docencia directa</w:t>
            </w:r>
          </w:p>
        </w:tc>
        <w:tc>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r>
      <w:tr>
        <w:trPr>
          <w:cantSplit w:val="0"/>
          <w:trHeight w:val="476" w:hRule="atLeast"/>
          <w:tblHeader w:val="0"/>
        </w:trPr>
        <w:tc>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de trabajo independiente </w:t>
            </w:r>
          </w:p>
        </w:tc>
        <w:tc>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rHeight w:val="238" w:hRule="atLeast"/>
          <w:tblHeader w:val="0"/>
        </w:trPr>
        <w:tc>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Habilitable</w:t>
            </w:r>
          </w:p>
        </w:tc>
        <w:tc>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r>
    </w:tbl>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35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DESCRIPCIÓN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enseñanza de las ciencias sociales ha estado sujeta al desarrollo de habilidades memorísticas y a la explicación de sucesos que generalmente se presentan inconexos o descontextualizados del mundo contemporáneo; por lo tanto, se considera necesario explorar </w:t>
      </w:r>
      <w:r w:rsidDel="00000000" w:rsidR="00000000" w:rsidRPr="00000000">
        <w:rPr>
          <w:rFonts w:ascii="Times New Roman" w:cs="Times New Roman" w:eastAsia="Times New Roman" w:hAnsi="Times New Roman"/>
          <w:sz w:val="24"/>
          <w:szCs w:val="24"/>
          <w:rtl w:val="0"/>
        </w:rPr>
        <w:t xml:space="preserve">cuáles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 los conocimientos y competencias que los maestros en formación de la Escuela Normal Superior del Quindío están desarrollando en las áreas fundamentales para ser aplicados y contextualizados en las aulas mediante su práctica pedagógica en básica primaria. </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Pues como se presenta en los Estándares Básicos de Competencia: </w:t>
      </w:r>
    </w:p>
    <w:p w:rsidR="00000000" w:rsidDel="00000000" w:rsidP="00000000" w:rsidRDefault="00000000" w:rsidRPr="00000000" w14:paraId="0000002C">
      <w:pPr>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propósito más alto de la educación en ciencias sociales es preparar a las personas para llevar vidas responsables cuyas actuaciones estén a favor de sí mismos y de la sociedad en su conjunto. La educación en ciencias sociales  tiene en ello un papel fundamental al aportar a la formación de seres humanos solidarios, capaces de pensar de manera autónoma, de actuar de manera propositiva y responsable en los diferentes contextos en los que se encuentra”. (MEN: Formar en ciencias: ¡el desafío!, 2004, p. 105).</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el MEN, permite un derrotero que moviliza el propósito de formación de este espacio académico, para fortalecer el desarrollo del pensamiento científico y crítico, la capacidad de generar autoaprendizaje y aportar a la formación en derechos humanos como ciudadanos del mundo.</w:t>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a nivel conceptual los diversos estudios que se han desarrollado en los distintos campos sociales como la violencia, la comunicación, la pobreza, el deterioro ambiental, las relaciones de género, el lenguaje, la literatura, la historia, dan cuenta de la necesidad que tienen las Ciencias Sociales de innovar y desarrollar enfoques de carácter holístico para generar investigaciones y experiencias significativas en los ambientes escolares desde el contexto de la otredad.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 </w:t>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espacio académico se sustenta en la necesidad de generar procesos de indagación, selección y comparación de diversas fuentes que posibiliten al maestro en ejercicio, y al maestro en formación de la ENSQ, una reflexión crítica del conocimiento, a partir de la relación entre el saber y la práctica pedagógica, con el fin de viabilizar construcciones conceptuales para analizar, problematizar y transformar situaciones desde los principios de educabilidad, enseñabilidad, pedagogía y contexto.</w:t>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igual forma, la Constitución Política de Colombia señala como uno de los derechos fundamentales la educación para el desarrollo de competencias ciudadanas a partir de la regulación del decreto 1620/13 sobre convivencia escolar y educación para la construcción de ciudadanía. </w:t>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consecuencia, el espacio académico se ciñe a la propuesta ministerial de la guía # 7 sobre la formación en ciencias, planteada como un desafío para la educación de las futuras generaciones y la formación de los nuevos maestros de la ENSQ  de tal manera que se promuevan procesos para enriquecer la cultura pedagógica a partir de la reflexión constante sobre el quehacer profesional</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PRINCIPAL DE APRENDIZAJE DEL ESPACIO ACADÉMICO:</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maestro en formación estará en capacidad de analizar el contexto de la</w:t>
      </w:r>
      <w:r w:rsidDel="00000000" w:rsidR="00000000" w:rsidRPr="00000000">
        <w:rPr>
          <w:rFonts w:ascii="Times New Roman" w:cs="Times New Roman" w:eastAsia="Times New Roman" w:hAnsi="Times New Roman"/>
          <w:color w:val="212121"/>
          <w:sz w:val="24"/>
          <w:szCs w:val="24"/>
          <w:highlight w:val="white"/>
          <w:rtl w:val="0"/>
        </w:rPr>
        <w:t xml:space="preserve"> realidad social, política y geográfica entre el  pasado y el presente a nivel regional y nacional,  con una </w:t>
      </w:r>
      <w:r w:rsidDel="00000000" w:rsidR="00000000" w:rsidRPr="00000000">
        <w:rPr>
          <w:rFonts w:ascii="Times New Roman" w:cs="Times New Roman" w:eastAsia="Times New Roman" w:hAnsi="Times New Roman"/>
          <w:sz w:val="24"/>
          <w:szCs w:val="24"/>
          <w:rtl w:val="0"/>
        </w:rPr>
        <w:t xml:space="preserve">una </w:t>
      </w:r>
      <w:r w:rsidDel="00000000" w:rsidR="00000000" w:rsidRPr="00000000">
        <w:rPr>
          <w:rFonts w:ascii="Times New Roman" w:cs="Times New Roman" w:eastAsia="Times New Roman" w:hAnsi="Times New Roman"/>
          <w:b w:val="1"/>
          <w:sz w:val="24"/>
          <w:szCs w:val="24"/>
          <w:rtl w:val="0"/>
        </w:rPr>
        <w:t xml:space="preserve">actitud de indagación y crítica</w:t>
      </w:r>
      <w:r w:rsidDel="00000000" w:rsidR="00000000" w:rsidRPr="00000000">
        <w:rPr>
          <w:rFonts w:ascii="Times New Roman" w:cs="Times New Roman" w:eastAsia="Times New Roman" w:hAnsi="Times New Roman"/>
          <w:sz w:val="24"/>
          <w:szCs w:val="24"/>
          <w:rtl w:val="0"/>
        </w:rPr>
        <w:t xml:space="preserve"> frente a los hechos sociales para comprender los distintos puntos de vista entre sus compañeros de clase.</w:t>
      </w:r>
    </w:p>
    <w:p w:rsidR="00000000" w:rsidDel="00000000" w:rsidP="00000000" w:rsidRDefault="00000000" w:rsidRPr="00000000" w14:paraId="0000003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COMPETENCIAS</w:t>
      </w:r>
    </w:p>
    <w:p w:rsidR="00000000" w:rsidDel="00000000" w:rsidP="00000000" w:rsidRDefault="00000000" w:rsidRPr="00000000" w14:paraId="00000037">
      <w:pPr>
        <w:spacing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2"/>
        <w:tblW w:w="15165.0" w:type="dxa"/>
        <w:jc w:val="left"/>
        <w:tblInd w:w="-57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835"/>
        <w:gridCol w:w="1980"/>
        <w:gridCol w:w="2280"/>
        <w:gridCol w:w="2550"/>
        <w:gridCol w:w="2670"/>
        <w:gridCol w:w="2850"/>
        <w:tblGridChange w:id="0">
          <w:tblGrid>
            <w:gridCol w:w="2835"/>
            <w:gridCol w:w="1980"/>
            <w:gridCol w:w="2280"/>
            <w:gridCol w:w="2550"/>
            <w:gridCol w:w="2670"/>
            <w:gridCol w:w="2850"/>
          </w:tblGrid>
        </w:tblGridChange>
      </w:tblGrid>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COMPETENCIAS ESPECÍFICAS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EJES PROBLÉMICOS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CONTENIDOS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INDICADORES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CONCEPTUALES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INDICADORES PROCEDIMENTALES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INDICADORES  ACTITUDINALES</w:t>
            </w:r>
            <w:r w:rsidDel="00000000" w:rsidR="00000000" w:rsidRPr="00000000">
              <w:rPr>
                <w:rtl w:val="0"/>
              </w:rPr>
            </w:r>
          </w:p>
        </w:tc>
      </w:tr>
      <w:tr>
        <w:trPr>
          <w:cantSplit w:val="0"/>
          <w:trHeight w:val="18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137" w:right="142" w:firstLine="0"/>
              <w:jc w:val="both"/>
              <w:rPr/>
            </w:pPr>
            <w:r w:rsidDel="00000000" w:rsidR="00000000" w:rsidRPr="00000000">
              <w:rPr>
                <w:rtl w:val="0"/>
              </w:rPr>
              <w:t xml:space="preserve">Comprende el sentido de las Ciencias Sociales  en la formación del individuo para la ciudadanía.</w:t>
            </w:r>
          </w:p>
          <w:p w:rsidR="00000000" w:rsidDel="00000000" w:rsidP="00000000" w:rsidRDefault="00000000" w:rsidRPr="00000000" w14:paraId="0000003F">
            <w:pPr>
              <w:ind w:left="137" w:right="142" w:firstLine="0"/>
              <w:jc w:val="both"/>
              <w:rPr>
                <w:color w:val="000000"/>
                <w:sz w:val="24"/>
                <w:szCs w:val="24"/>
              </w:rPr>
            </w:pPr>
            <w:r w:rsidDel="00000000" w:rsidR="00000000" w:rsidRPr="00000000">
              <w:rPr>
                <w:rtl w:val="0"/>
              </w:rPr>
              <w:t xml:space="preserve"> </w:t>
            </w:r>
            <w:r w:rsidDel="00000000" w:rsidR="00000000" w:rsidRPr="00000000">
              <w:rPr>
                <w:sz w:val="24"/>
                <w:szCs w:val="24"/>
                <w:rtl w:val="0"/>
              </w:rPr>
              <w:t xml:space="preserve"> Analiza el entorno social como resultado de un proceso histórico </w:t>
            </w:r>
            <w:r w:rsidDel="00000000" w:rsidR="00000000" w:rsidRPr="00000000">
              <w:rPr>
                <w:color w:val="000000"/>
                <w:sz w:val="24"/>
                <w:szCs w:val="24"/>
                <w:rtl w:val="0"/>
              </w:rPr>
              <w:t xml:space="preserve">construido por formas de organización, de relación con el espacio físico, características de expresión, de producción, intercambio y distribución de la riqueza e interpreta la realidad según el contexto cultural.</w:t>
            </w:r>
          </w:p>
          <w:p w:rsidR="00000000" w:rsidDel="00000000" w:rsidP="00000000" w:rsidRDefault="00000000" w:rsidRPr="00000000" w14:paraId="00000040">
            <w:pPr>
              <w:ind w:left="137" w:right="142" w:firstLine="0"/>
              <w:jc w:val="both"/>
              <w:rPr>
                <w:color w:val="000000"/>
                <w:sz w:val="24"/>
                <w:szCs w:val="24"/>
              </w:rPr>
            </w:pPr>
            <w:r w:rsidDel="00000000" w:rsidR="00000000" w:rsidRPr="00000000">
              <w:rPr>
                <w:rtl w:val="0"/>
              </w:rPr>
            </w:r>
          </w:p>
          <w:p w:rsidR="00000000" w:rsidDel="00000000" w:rsidP="00000000" w:rsidRDefault="00000000" w:rsidRPr="00000000" w14:paraId="00000041">
            <w:pPr>
              <w:ind w:left="137" w:right="142" w:firstLine="0"/>
              <w:jc w:val="both"/>
              <w:rPr>
                <w:color w:val="212121"/>
                <w:sz w:val="24"/>
                <w:szCs w:val="24"/>
                <w:highlight w:val="white"/>
              </w:rPr>
            </w:pPr>
            <w:r w:rsidDel="00000000" w:rsidR="00000000" w:rsidRPr="00000000">
              <w:rPr>
                <w:color w:val="212121"/>
                <w:sz w:val="24"/>
                <w:szCs w:val="24"/>
                <w:highlight w:val="white"/>
                <w:rtl w:val="0"/>
              </w:rPr>
              <w:t xml:space="preserve">Comprende que la organización territorial es un producto histórico que resulta de la combinación de las condiciones naturales, las actividades productivas, las decisiones político – administrativas,  las pautas culturales, los intereses y las necesidades de los habitantes</w:t>
            </w:r>
          </w:p>
          <w:p w:rsidR="00000000" w:rsidDel="00000000" w:rsidP="00000000" w:rsidRDefault="00000000" w:rsidRPr="00000000" w14:paraId="00000042">
            <w:pPr>
              <w:ind w:left="137" w:right="142" w:firstLine="0"/>
              <w:jc w:val="both"/>
              <w:rPr>
                <w:color w:val="212121"/>
                <w:sz w:val="24"/>
                <w:szCs w:val="24"/>
                <w:highlight w:val="white"/>
              </w:rPr>
            </w:pPr>
            <w:r w:rsidDel="00000000" w:rsidR="00000000" w:rsidRPr="00000000">
              <w:rPr>
                <w:rtl w:val="0"/>
              </w:rPr>
            </w:r>
          </w:p>
          <w:p w:rsidR="00000000" w:rsidDel="00000000" w:rsidP="00000000" w:rsidRDefault="00000000" w:rsidRPr="00000000" w14:paraId="00000043">
            <w:pPr>
              <w:ind w:left="137" w:firstLine="0"/>
              <w:jc w:val="both"/>
              <w:rPr>
                <w:color w:val="212121"/>
                <w:sz w:val="24"/>
                <w:szCs w:val="24"/>
                <w:highlight w:val="white"/>
              </w:rPr>
            </w:pPr>
            <w:r w:rsidDel="00000000" w:rsidR="00000000" w:rsidRPr="00000000">
              <w:rPr>
                <w:color w:val="212121"/>
                <w:sz w:val="24"/>
                <w:szCs w:val="24"/>
                <w:highlight w:val="white"/>
                <w:rtl w:val="0"/>
              </w:rPr>
              <w:t xml:space="preserve">Identifica los distintos actores individuales y colectivos intervinientes en la vida de las sociedades del pasado y del presente, con sus diversos intereses, puntos de vista, acuerdos y conflictos.</w:t>
            </w:r>
          </w:p>
          <w:p w:rsidR="00000000" w:rsidDel="00000000" w:rsidP="00000000" w:rsidRDefault="00000000" w:rsidRPr="00000000" w14:paraId="00000044">
            <w:pPr>
              <w:ind w:left="137" w:firstLine="0"/>
              <w:jc w:val="both"/>
              <w:rPr>
                <w:color w:val="212121"/>
                <w:highlight w:val="white"/>
              </w:rPr>
            </w:pPr>
            <w:r w:rsidDel="00000000" w:rsidR="00000000" w:rsidRPr="00000000">
              <w:rPr>
                <w:rtl w:val="0"/>
              </w:rPr>
            </w:r>
          </w:p>
          <w:p w:rsidR="00000000" w:rsidDel="00000000" w:rsidP="00000000" w:rsidRDefault="00000000" w:rsidRPr="00000000" w14:paraId="00000045">
            <w:pPr>
              <w:ind w:left="137" w:firstLine="0"/>
              <w:jc w:val="both"/>
              <w:rPr>
                <w:sz w:val="24"/>
                <w:szCs w:val="24"/>
              </w:rPr>
            </w:pPr>
            <w:r w:rsidDel="00000000" w:rsidR="00000000" w:rsidRPr="00000000">
              <w:rPr>
                <w:color w:val="212121"/>
                <w:sz w:val="24"/>
                <w:szCs w:val="24"/>
                <w:highlight w:val="white"/>
                <w:rtl w:val="0"/>
              </w:rPr>
              <w:t xml:space="preserve">Analiza distintas problemáticas sociales e históricas desde distintas perspectivas y con sus múltiples causas.</w:t>
            </w:r>
            <w:r w:rsidDel="00000000" w:rsidR="00000000" w:rsidRPr="00000000">
              <w:rPr>
                <w:rtl w:val="0"/>
              </w:rPr>
            </w:r>
          </w:p>
          <w:p w:rsidR="00000000" w:rsidDel="00000000" w:rsidP="00000000" w:rsidRDefault="00000000" w:rsidRPr="00000000" w14:paraId="00000046">
            <w:pPr>
              <w:ind w:left="137" w:firstLine="0"/>
              <w:jc w:val="both"/>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qué estudiamos Ciencias Sociales?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incide la ubicación espacial de la realidad objetiva en las regularidades de la distribución geográfica del planeta?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la  relación que existe entre las formas del paisaje y los aspectos culturales de los grupos humanos?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se han construido los imaginarios identitarios de la nación?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la importancia del legado histórico del mundo en la construcción de país? </w:t>
            </w:r>
          </w:p>
          <w:p w:rsidR="00000000" w:rsidDel="00000000" w:rsidP="00000000" w:rsidRDefault="00000000" w:rsidRPr="00000000" w14:paraId="000000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0" w:hanging="62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Origen de las Ciencias Sociales</w:t>
            </w:r>
          </w:p>
          <w:p w:rsidR="00000000" w:rsidDel="00000000" w:rsidP="00000000" w:rsidRDefault="00000000" w:rsidRPr="00000000" w14:paraId="000000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Disciplinas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0" w:right="0" w:hanging="62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UBICACIÓN ESPACIAL</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45" w:right="0" w:hanging="3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Coordenadas geográficas (latitud, longitud, altitud)</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45" w:right="0" w:hanging="3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Ubicación en  mapas y planos  (escala, rosa de los vientos)</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45" w:right="0" w:hanging="3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Regularidades de la distribución geográfica del planeta (biológico y político)</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5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0" w:right="0" w:hanging="62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PAISAJES GEOGRÁFICOS Y SOCIALES.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2.1  Formas del relieve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Relación del relieve con  la población (Regiones naturales de Colombia y el mundo).</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Límites geográficos de Colombia.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2.2.1 Teoría de la derivación continental y sus efectos (tsunamis, erupciones…)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Paisaje urbano y rural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0" w:right="0" w:hanging="62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NUESTRA IDENTIDAD</w:t>
            </w:r>
          </w:p>
          <w:p w:rsidR="00000000" w:rsidDel="00000000" w:rsidP="00000000" w:rsidRDefault="00000000" w:rsidRPr="00000000" w14:paraId="0000008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8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Aspectos culturales, históricos y sociales de la ciudad de Armenia.</w:t>
            </w:r>
          </w:p>
          <w:p w:rsidR="00000000" w:rsidDel="00000000" w:rsidP="00000000" w:rsidRDefault="00000000" w:rsidRPr="00000000" w14:paraId="0000008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8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Historia de la creación del departamento del Quindío.</w:t>
            </w:r>
          </w:p>
          <w:p w:rsidR="00000000" w:rsidDel="00000000" w:rsidP="00000000" w:rsidRDefault="00000000" w:rsidRPr="00000000" w14:paraId="0000008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8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Aspectos culturales y sociales de los municipios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7" w:right="0" w:hanging="425"/>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PERIODOS HISTÓRICOS</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8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descubrimiento</w:t>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8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colonia</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8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Proceso de independencia de Colombia </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8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Sucesos de trascendencia durante el siglo XIX  XX y XXI (época de la violencia, conflicto bipartidista, lucha guerrillera y postconflicto).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7"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Identifica aspectos históricos relevantes para el surgimiento de las Ciencias Sociales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Reconoce las disciplinas que conforman las Ciencias Sociales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Construye una bitácora de viaje usando las coordenadas y puntos cardinales.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Elabora hipótesis sobre las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regularidades que se presentan de la distribución geográfica del planeta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Clasifica las formas del relieve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Comprende la relación entre la topografía del terreno con la organización territorial por regiones en Colombia</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Simula algunas de las teorías de la derivación continental y sus efecto en la zona urbana y rural</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Compara diversas fuentes para la reconstrucción histórica de la creación de Armenia</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Identifica algunos elementos históricos que persisten en los imaginarios de la población quindiana.</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ind w:left="132" w:firstLine="0"/>
              <w:rPr>
                <w:sz w:val="20"/>
                <w:szCs w:val="20"/>
              </w:rPr>
            </w:pPr>
            <w:r w:rsidDel="00000000" w:rsidR="00000000" w:rsidRPr="00000000">
              <w:rPr>
                <w:sz w:val="20"/>
                <w:szCs w:val="20"/>
                <w:rtl w:val="0"/>
              </w:rPr>
              <w:t xml:space="preserve">Compara la historia del descubrimiento, la colonización y la independencia desde distintos actores</w:t>
            </w:r>
          </w:p>
          <w:p w:rsidR="00000000" w:rsidDel="00000000" w:rsidP="00000000" w:rsidRDefault="00000000" w:rsidRPr="00000000" w14:paraId="000000C1">
            <w:pPr>
              <w:ind w:left="132" w:firstLine="0"/>
              <w:rPr>
                <w:sz w:val="20"/>
                <w:szCs w:val="20"/>
              </w:rPr>
            </w:pPr>
            <w:r w:rsidDel="00000000" w:rsidR="00000000" w:rsidRPr="00000000">
              <w:rPr>
                <w:sz w:val="20"/>
                <w:szCs w:val="20"/>
                <w:rtl w:val="0"/>
              </w:rPr>
              <w:t xml:space="preserve">Comprende la necesidad de reconstruir las historias con diversas fuentes de información</w:t>
            </w:r>
          </w:p>
          <w:p w:rsidR="00000000" w:rsidDel="00000000" w:rsidP="00000000" w:rsidRDefault="00000000" w:rsidRPr="00000000" w14:paraId="000000C2">
            <w:pPr>
              <w:ind w:left="132" w:firstLine="0"/>
              <w:rPr>
                <w:sz w:val="20"/>
                <w:szCs w:val="20"/>
              </w:rPr>
            </w:pPr>
            <w:r w:rsidDel="00000000" w:rsidR="00000000" w:rsidRPr="00000000">
              <w:rPr>
                <w:sz w:val="20"/>
                <w:szCs w:val="20"/>
                <w:rtl w:val="0"/>
              </w:rPr>
              <w:t xml:space="preserve">Analiza su punto de vista sobre algunos sucesos de la vida política de Colombia.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3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Diferencia conceptualmente las Ciencias Sociales de las Ciencias Naturales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Relaciona las disciplinas que componen las ciencias sociales en el contexto del aprendizaje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Ubica e interpreta las coordenadas geográficas de la cartografía.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Analiza diferentes fuentes de información para confrontar diversas teorías y explicaciones.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rPr>
                <w:color w:val="000000"/>
                <w:sz w:val="20"/>
                <w:szCs w:val="20"/>
              </w:rPr>
            </w:pPr>
            <w:r w:rsidDel="00000000" w:rsidR="00000000" w:rsidRPr="00000000">
              <w:rPr>
                <w:color w:val="000000"/>
                <w:sz w:val="20"/>
                <w:szCs w:val="20"/>
                <w:rtl w:val="0"/>
              </w:rPr>
              <w:t xml:space="preserve">Compara las características topográficas  de diferentes espacios geográficos para comprender la influencia de este en el  desarrollo cultural, económico y social de cada región.</w:t>
            </w:r>
          </w:p>
          <w:p w:rsidR="00000000" w:rsidDel="00000000" w:rsidP="00000000" w:rsidRDefault="00000000" w:rsidRPr="00000000" w14:paraId="000000E8">
            <w:pPr>
              <w:rPr>
                <w:color w:val="000000"/>
                <w:sz w:val="20"/>
                <w:szCs w:val="20"/>
              </w:rPr>
            </w:pPr>
            <w:r w:rsidDel="00000000" w:rsidR="00000000" w:rsidRPr="00000000">
              <w:rPr>
                <w:rtl w:val="0"/>
              </w:rPr>
            </w:r>
          </w:p>
          <w:p w:rsidR="00000000" w:rsidDel="00000000" w:rsidP="00000000" w:rsidRDefault="00000000" w:rsidRPr="00000000" w14:paraId="000000E9">
            <w:pPr>
              <w:rPr>
                <w:color w:val="000000"/>
                <w:sz w:val="20"/>
                <w:szCs w:val="20"/>
              </w:rPr>
            </w:pPr>
            <w:r w:rsidDel="00000000" w:rsidR="00000000" w:rsidRPr="00000000">
              <w:rPr>
                <w:rtl w:val="0"/>
              </w:rPr>
            </w:r>
          </w:p>
          <w:p w:rsidR="00000000" w:rsidDel="00000000" w:rsidP="00000000" w:rsidRDefault="00000000" w:rsidRPr="00000000" w14:paraId="000000EA">
            <w:pPr>
              <w:rPr>
                <w:color w:val="000000"/>
                <w:sz w:val="20"/>
                <w:szCs w:val="20"/>
              </w:rPr>
            </w:pPr>
            <w:r w:rsidDel="00000000" w:rsidR="00000000" w:rsidRPr="00000000">
              <w:rPr>
                <w:rtl w:val="0"/>
              </w:rPr>
            </w:r>
          </w:p>
          <w:p w:rsidR="00000000" w:rsidDel="00000000" w:rsidP="00000000" w:rsidRDefault="00000000" w:rsidRPr="00000000" w14:paraId="000000EB">
            <w:pPr>
              <w:rPr>
                <w:color w:val="000000"/>
                <w:sz w:val="20"/>
                <w:szCs w:val="20"/>
              </w:rPr>
            </w:pPr>
            <w:r w:rsidDel="00000000" w:rsidR="00000000" w:rsidRPr="00000000">
              <w:rPr>
                <w:rtl w:val="0"/>
              </w:rPr>
            </w:r>
          </w:p>
          <w:p w:rsidR="00000000" w:rsidDel="00000000" w:rsidP="00000000" w:rsidRDefault="00000000" w:rsidRPr="00000000" w14:paraId="000000EC">
            <w:pPr>
              <w:rPr>
                <w:color w:val="000000"/>
                <w:sz w:val="20"/>
                <w:szCs w:val="20"/>
              </w:rPr>
            </w:pPr>
            <w:r w:rsidDel="00000000" w:rsidR="00000000" w:rsidRPr="00000000">
              <w:rPr>
                <w:rtl w:val="0"/>
              </w:rPr>
            </w:r>
          </w:p>
          <w:p w:rsidR="00000000" w:rsidDel="00000000" w:rsidP="00000000" w:rsidRDefault="00000000" w:rsidRPr="00000000" w14:paraId="000000ED">
            <w:pPr>
              <w:rPr>
                <w:color w:val="000000"/>
                <w:sz w:val="20"/>
                <w:szCs w:val="20"/>
              </w:rPr>
            </w:pPr>
            <w:r w:rsidDel="00000000" w:rsidR="00000000" w:rsidRPr="00000000">
              <w:rPr>
                <w:rtl w:val="0"/>
              </w:rPr>
            </w:r>
          </w:p>
          <w:p w:rsidR="00000000" w:rsidDel="00000000" w:rsidP="00000000" w:rsidRDefault="00000000" w:rsidRPr="00000000" w14:paraId="000000EE">
            <w:pPr>
              <w:rPr>
                <w:color w:val="000000"/>
                <w:sz w:val="20"/>
                <w:szCs w:val="20"/>
              </w:rPr>
            </w:pPr>
            <w:r w:rsidDel="00000000" w:rsidR="00000000" w:rsidRPr="00000000">
              <w:rPr>
                <w:rtl w:val="0"/>
              </w:rPr>
            </w:r>
          </w:p>
          <w:p w:rsidR="00000000" w:rsidDel="00000000" w:rsidP="00000000" w:rsidRDefault="00000000" w:rsidRPr="00000000" w14:paraId="000000EF">
            <w:pPr>
              <w:rPr>
                <w:color w:val="000000"/>
                <w:sz w:val="20"/>
                <w:szCs w:val="20"/>
              </w:rPr>
            </w:pPr>
            <w:r w:rsidDel="00000000" w:rsidR="00000000" w:rsidRPr="00000000">
              <w:rPr>
                <w:rtl w:val="0"/>
              </w:rPr>
            </w:r>
          </w:p>
          <w:p w:rsidR="00000000" w:rsidDel="00000000" w:rsidP="00000000" w:rsidRDefault="00000000" w:rsidRPr="00000000" w14:paraId="000000F0">
            <w:pPr>
              <w:rPr>
                <w:color w:val="000000"/>
                <w:sz w:val="20"/>
                <w:szCs w:val="20"/>
              </w:rPr>
            </w:pPr>
            <w:r w:rsidDel="00000000" w:rsidR="00000000" w:rsidRPr="00000000">
              <w:rPr>
                <w:color w:val="000000"/>
                <w:sz w:val="20"/>
                <w:szCs w:val="20"/>
                <w:rtl w:val="0"/>
              </w:rPr>
              <w:t xml:space="preserve">Analiza y  evalúa los procesos históricos y sociales que han permitido la construcción identitaria de la región y la nación. </w:t>
            </w:r>
          </w:p>
          <w:p w:rsidR="00000000" w:rsidDel="00000000" w:rsidP="00000000" w:rsidRDefault="00000000" w:rsidRPr="00000000" w14:paraId="000000F1">
            <w:pPr>
              <w:rPr>
                <w:color w:val="000000"/>
                <w:sz w:val="20"/>
                <w:szCs w:val="20"/>
              </w:rPr>
            </w:pPr>
            <w:r w:rsidDel="00000000" w:rsidR="00000000" w:rsidRPr="00000000">
              <w:rPr>
                <w:color w:val="000000"/>
                <w:sz w:val="20"/>
                <w:szCs w:val="20"/>
                <w:rtl w:val="0"/>
              </w:rPr>
              <w:t xml:space="preserve">Selecciona y clasifica, diversas fuentes de información sobre los hechos o sucesos estudiados  </w:t>
            </w:r>
          </w:p>
          <w:p w:rsidR="00000000" w:rsidDel="00000000" w:rsidP="00000000" w:rsidRDefault="00000000" w:rsidRPr="00000000" w14:paraId="000000F2">
            <w:pPr>
              <w:rPr>
                <w:color w:val="000000"/>
                <w:sz w:val="20"/>
                <w:szCs w:val="20"/>
              </w:rPr>
            </w:pPr>
            <w:r w:rsidDel="00000000" w:rsidR="00000000" w:rsidRPr="00000000">
              <w:rPr>
                <w:color w:val="000000"/>
                <w:sz w:val="20"/>
                <w:szCs w:val="20"/>
                <w:rtl w:val="0"/>
              </w:rPr>
              <w:t xml:space="preserve">Infiere problemas, formulando hipótesis a partir de una realidad histórica social, manejando el lenguaje propio del área. </w:t>
            </w:r>
          </w:p>
          <w:p w:rsidR="00000000" w:rsidDel="00000000" w:rsidP="00000000" w:rsidRDefault="00000000" w:rsidRPr="00000000" w14:paraId="000000F3">
            <w:pPr>
              <w:rPr>
                <w:color w:val="000000"/>
                <w:sz w:val="20"/>
                <w:szCs w:val="20"/>
              </w:rPr>
            </w:pPr>
            <w:r w:rsidDel="00000000" w:rsidR="00000000" w:rsidRPr="00000000">
              <w:rPr>
                <w:rtl w:val="0"/>
              </w:rPr>
            </w:r>
          </w:p>
          <w:p w:rsidR="00000000" w:rsidDel="00000000" w:rsidP="00000000" w:rsidRDefault="00000000" w:rsidRPr="00000000" w14:paraId="000000F4">
            <w:pPr>
              <w:rPr>
                <w:color w:val="000000"/>
                <w:sz w:val="20"/>
                <w:szCs w:val="20"/>
              </w:rPr>
            </w:pPr>
            <w:r w:rsidDel="00000000" w:rsidR="00000000" w:rsidRPr="00000000">
              <w:rPr>
                <w:rtl w:val="0"/>
              </w:rPr>
            </w:r>
          </w:p>
          <w:p w:rsidR="00000000" w:rsidDel="00000000" w:rsidP="00000000" w:rsidRDefault="00000000" w:rsidRPr="00000000" w14:paraId="000000F5">
            <w:pPr>
              <w:rPr>
                <w:color w:val="000000"/>
                <w:sz w:val="20"/>
                <w:szCs w:val="20"/>
              </w:rPr>
            </w:pPr>
            <w:r w:rsidDel="00000000" w:rsidR="00000000" w:rsidRPr="00000000">
              <w:rPr>
                <w:color w:val="000000"/>
                <w:sz w:val="20"/>
                <w:szCs w:val="20"/>
                <w:rtl w:val="0"/>
              </w:rPr>
              <w:t xml:space="preserve">Formula alternativas de solución, innovadoras y creativas a partir del análisis de las situaciones planteadas de la realidad del sistema de gobierno colombiano. </w:t>
            </w:r>
          </w:p>
          <w:p w:rsidR="00000000" w:rsidDel="00000000" w:rsidP="00000000" w:rsidRDefault="00000000" w:rsidRPr="00000000" w14:paraId="000000F6">
            <w:pPr>
              <w:rPr>
                <w:color w:val="000000"/>
                <w:sz w:val="20"/>
                <w:szCs w:val="20"/>
              </w:rPr>
            </w:pPr>
            <w:r w:rsidDel="00000000" w:rsidR="00000000" w:rsidRPr="00000000">
              <w:rPr>
                <w:color w:val="000000"/>
                <w:sz w:val="20"/>
                <w:szCs w:val="20"/>
                <w:rtl w:val="0"/>
              </w:rPr>
              <w:t xml:space="preserve">Produce textos académicos (ensayos, informes, entre otros), utilizando técnicas de la oratoria para ampliar la información a sus compañeros </w:t>
            </w:r>
          </w:p>
          <w:p w:rsidR="00000000" w:rsidDel="00000000" w:rsidP="00000000" w:rsidRDefault="00000000" w:rsidRPr="00000000" w14:paraId="000000F7">
            <w:pPr>
              <w:rPr>
                <w:color w:val="000000"/>
                <w:sz w:val="20"/>
                <w:szCs w:val="20"/>
              </w:rPr>
            </w:pPr>
            <w:r w:rsidDel="00000000" w:rsidR="00000000" w:rsidRPr="00000000">
              <w:rPr>
                <w:color w:val="000000"/>
                <w:sz w:val="20"/>
                <w:szCs w:val="20"/>
                <w:rtl w:val="0"/>
              </w:rPr>
              <w:t xml:space="preserve">Maneja lenguaje propio del área, evaluando situaciones concretas que argumentan su posición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Emplea la técnica de la pregunta para cuestionarse sobre la necesidad o importancia de las Ciencias Sociales en el contexto escolar</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Demuestra una  actitud investigativa en torno al conocimiento del contexto local y regional y nacional.</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Asume con responsabilidad el desarrollo de las diversas actividades relacionadas con el conocimiento de su contexto.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Asume una postura  crítica y propositiva frente a los hechos y situaciones analizadas.</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jc w:val="both"/>
              <w:rPr>
                <w:sz w:val="20"/>
                <w:szCs w:val="20"/>
              </w:rPr>
            </w:pPr>
            <w:r w:rsidDel="00000000" w:rsidR="00000000" w:rsidRPr="00000000">
              <w:rPr>
                <w:color w:val="212121"/>
                <w:sz w:val="20"/>
                <w:szCs w:val="20"/>
                <w:highlight w:val="white"/>
                <w:rtl w:val="0"/>
              </w:rPr>
              <w:t xml:space="preserve">Desarrolla una actitud responsable en la conservación del patrimonio natural y cultural</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Participa activamente en las discusiones de grupo, argumentando claramente sus posturas frente a los temas relacionados.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E">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3"/>
        <w:tblW w:w="13751.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0"/>
        <w:gridCol w:w="3119"/>
        <w:gridCol w:w="6662"/>
        <w:tblGridChange w:id="0">
          <w:tblGrid>
            <w:gridCol w:w="3970"/>
            <w:gridCol w:w="3119"/>
            <w:gridCol w:w="6662"/>
          </w:tblGrid>
        </w:tblGridChange>
      </w:tblGrid>
      <w:tr>
        <w:trPr>
          <w:cantSplit w:val="0"/>
          <w:tblHeader w:val="0"/>
        </w:trPr>
        <w:tc>
          <w:tcPr>
            <w:gridSpan w:val="3"/>
            <w:shd w:fill="ffc000" w:val="clear"/>
            <w:vAlign w:val="center"/>
          </w:tcPr>
          <w:p w:rsidR="00000000" w:rsidDel="00000000" w:rsidP="00000000" w:rsidRDefault="00000000" w:rsidRPr="00000000" w14:paraId="0000012F">
            <w:pPr>
              <w:pStyle w:val="Heading2"/>
              <w:jc w:val="center"/>
              <w:rPr>
                <w:sz w:val="20"/>
                <w:szCs w:val="20"/>
              </w:rPr>
            </w:pPr>
            <w:bookmarkStart w:colFirst="0" w:colLast="0" w:name="_heading=h.1fob9te" w:id="2"/>
            <w:bookmarkEnd w:id="2"/>
            <w:r w:rsidDel="00000000" w:rsidR="00000000" w:rsidRPr="00000000">
              <w:rPr>
                <w:sz w:val="20"/>
                <w:szCs w:val="20"/>
                <w:rtl w:val="0"/>
              </w:rPr>
              <w:t xml:space="preserve">5.2 GENÉRICAS: escoger mínimo dos </w:t>
            </w:r>
          </w:p>
        </w:tc>
      </w:tr>
      <w:tr>
        <w:trPr>
          <w:cantSplit w:val="0"/>
          <w:trHeight w:val="340" w:hRule="atLeast"/>
          <w:tblHeader w:val="0"/>
        </w:trPr>
        <w:tc>
          <w:tcPr>
            <w:vAlign w:val="center"/>
          </w:tcPr>
          <w:p w:rsidR="00000000" w:rsidDel="00000000" w:rsidP="00000000" w:rsidRDefault="00000000" w:rsidRPr="00000000" w14:paraId="00000132">
            <w:pPr>
              <w:spacing w:line="360" w:lineRule="auto"/>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vAlign w:val="center"/>
          </w:tcPr>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 </w:t>
            </w:r>
          </w:p>
        </w:tc>
      </w:tr>
      <w:tr>
        <w:trPr>
          <w:cantSplit w:val="0"/>
          <w:trHeight w:val="340" w:hRule="atLeast"/>
          <w:tblHeader w:val="0"/>
        </w:trPr>
        <w:tc>
          <w:tcPr>
            <w:vAlign w:val="center"/>
          </w:tcPr>
          <w:p w:rsidR="00000000" w:rsidDel="00000000" w:rsidP="00000000" w:rsidRDefault="00000000" w:rsidRPr="00000000" w14:paraId="00000135">
            <w:pPr>
              <w:pStyle w:val="Heading3"/>
              <w:rPr>
                <w:sz w:val="18"/>
                <w:szCs w:val="18"/>
              </w:rPr>
            </w:pPr>
            <w:bookmarkStart w:colFirst="0" w:colLast="0" w:name="_heading=h.3znysh7" w:id="3"/>
            <w:bookmarkEnd w:id="3"/>
            <w:r w:rsidDel="00000000" w:rsidR="00000000" w:rsidRPr="00000000">
              <w:rPr>
                <w:sz w:val="18"/>
                <w:szCs w:val="18"/>
                <w:rtl w:val="0"/>
              </w:rPr>
              <w:t xml:space="preserve">LECTURA CRÍTICA:</w:t>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Comprender como se articulan las partes de un texto para darle un sentido global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 el análisis de diversas fuentes de información sobre los hechos históricos, el estudiante realizará lecturas comprensivas que le permitan escribir opiniones sustentadas en argumentos de los autores y propios.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Las producciones escritas harán parte de un proceso de revisión de los elementos de coherencia y cohesión en la redacción. </w:t>
            </w:r>
          </w:p>
        </w:tc>
      </w:tr>
      <w:tr>
        <w:trPr>
          <w:cantSplit w:val="0"/>
          <w:trHeight w:val="340" w:hRule="atLeast"/>
          <w:tblHeader w:val="0"/>
        </w:trPr>
        <w:tc>
          <w:tcPr>
            <w:vAlign w:val="center"/>
          </w:tcPr>
          <w:p w:rsidR="00000000" w:rsidDel="00000000" w:rsidP="00000000" w:rsidRDefault="00000000" w:rsidRPr="00000000" w14:paraId="0000013C">
            <w:pPr>
              <w:pStyle w:val="Heading3"/>
              <w:rPr>
                <w:sz w:val="18"/>
                <w:szCs w:val="18"/>
              </w:rPr>
            </w:pPr>
            <w:bookmarkStart w:colFirst="0" w:colLast="0" w:name="_heading=h.2et92p0" w:id="4"/>
            <w:bookmarkEnd w:id="4"/>
            <w:r w:rsidDel="00000000" w:rsidR="00000000" w:rsidRPr="00000000">
              <w:rPr>
                <w:sz w:val="18"/>
                <w:szCs w:val="18"/>
                <w:rtl w:val="0"/>
              </w:rPr>
              <w:t xml:space="preserve">COMPETENCIAS CIUDADANAS:</w:t>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Multiperspectivismo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Argumentación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Los hechos históricos son estudiados tomando como referencia dos posturas: la oficial y la de algunos autores como Daniel Gutiérrez Ardila o Antonio Caballero, de igual manera se toma la entrevista a personas adultas como otra fuente de información, de esta manera permite la comparación de las versiones para hacer una reconstrucción de la misma.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 el análisis de diversas fuentes de información sobre los hechos históricos, el estudiante realizará lecturas comprensivas que le permitan escribir opiniones sustentadas en argumentos de los autores y propios.</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Las producciones escritas harán parte de un proceso de revisión de los elementos de coherencia y cohesión en la redacción.</w:t>
            </w:r>
          </w:p>
        </w:tc>
      </w:tr>
    </w:tb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ARTICULACIÓN DEL ESPACIO ACADÉMICO CON LA PRÁCTICA PEDAGÓGICA Y LÍNEAS DE INVESTIGACIÓN EN EL MARCO INSTITUCIONAL</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espacio académico de Ciencias sociales,  se relaciona directamente con la práctica pedagógica y los procesos investigativos, ya que fortalece la formación del estudiante con las herramientas teóricas y de análisis para la comprensión de la realidad social, los contextos y  la cultura, para el desarrollo de las competencias ciudadanas y ambientes escolares en la formación como científicos sociales.</w:t>
      </w:r>
    </w:p>
    <w:p w:rsidR="00000000" w:rsidDel="00000000" w:rsidP="00000000" w:rsidRDefault="00000000" w:rsidRPr="00000000" w14:paraId="0000014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METODOLOGÍA:</w:t>
      </w:r>
    </w:p>
    <w:p w:rsidR="00000000" w:rsidDel="00000000" w:rsidP="00000000" w:rsidRDefault="00000000" w:rsidRPr="00000000" w14:paraId="0000014E">
      <w:pPr>
        <w:spacing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espacio académico, está basado en procesos metodológicos del enfoque socio crítico, generando momentos de discusión y análisis de situaciones actuales, reconociendo al estudiante como sujeto activo en su proceso de aprendizaje y portador de conocimientos. En este sentido, se privilegia el trabajo en equipo para la exploración de habilidades metacognitivas en la construcción del conocimiento  y el desarrollo de las competencias del estudiante normalista.</w:t>
      </w:r>
    </w:p>
    <w:p w:rsidR="00000000" w:rsidDel="00000000" w:rsidP="00000000" w:rsidRDefault="00000000" w:rsidRPr="00000000" w14:paraId="0000014F">
      <w:pPr>
        <w:spacing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igual forma, se aplicará la metodología, con estrategias de lecturas individuales y dirigidas, exposiciones, discusiones, debates en clase, talleres, procesos de escritura y organizadores de textos.</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EVALUACIÓN</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spacing w:line="36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Tomando como referente el enfoque pedagógico institucional y el desarrollo de competencias laborales, se tendrá en cuenta  aspectos del ser como la actitud, disposición y compromiso con su proceso académico, en cuanto al hacer; el estudiante debe evidenciar la capacidad de aplicar a su práctica pedagógica los conocimientos y procesos de pensamientos propios de las ciencias sociales, respecto al saber es necesario un compromiso de disciplina y crecimiento teórico sobre los conceptos y aprendizajes trabajados en el aula.</w:t>
      </w:r>
    </w:p>
    <w:p w:rsidR="00000000" w:rsidDel="00000000" w:rsidP="00000000" w:rsidRDefault="00000000" w:rsidRPr="00000000" w14:paraId="00000153">
      <w:pPr>
        <w:spacing w:line="36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REFERENCIAS BIBLIOGRÁFICAS:</w:t>
      </w:r>
    </w:p>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Cadena Corrales, Olga.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Quindío.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Armenia, Colombia: Comfenalco Quindío </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Instituto Geográfico Agustín Codazzi.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Geografía para niños con contenido digital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Colombia: Imprenta Nacional de Colombia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tres editores (2016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El conocimiento para el saber grado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Editores S.A.S. Cali Colombia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Lozano, Pilar. (2011).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Así vivo y, Colombia contada por los niños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Colombia: Random House Mondadori</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Formar en ciencias, ¡El desafio!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Ministerio de Educación Nacional.</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Naturaleza de las Escuelas Normales.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Ospina, W. (1996).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¿Dónde esta la franja amarilla?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w:t>
      </w:r>
    </w:p>
    <w:p w:rsidR="00000000" w:rsidDel="00000000" w:rsidP="00000000" w:rsidRDefault="00000000" w:rsidRPr="00000000" w14:paraId="0000015D">
      <w:pPr>
        <w:spacing w:after="0" w:line="240" w:lineRule="auto"/>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333333"/>
          <w:sz w:val="24"/>
          <w:szCs w:val="24"/>
          <w:rtl w:val="0"/>
        </w:rPr>
        <w:t xml:space="preserve">Portal educativo conectando neuronas </w:t>
      </w:r>
      <w:r w:rsidDel="00000000" w:rsidR="00000000" w:rsidRPr="00000000">
        <w:rPr>
          <w:rFonts w:ascii="Times New Roman" w:cs="Times New Roman" w:eastAsia="Times New Roman" w:hAnsi="Times New Roman"/>
          <w:b w:val="1"/>
          <w:sz w:val="24"/>
          <w:szCs w:val="24"/>
          <w:rtl w:val="0"/>
        </w:rPr>
        <w:t xml:space="preserve">https://www.portaleducativo.net/</w:t>
      </w:r>
      <w:r w:rsidDel="00000000" w:rsidR="00000000" w:rsidRPr="00000000">
        <w:rPr>
          <w:rFonts w:ascii="Times New Roman" w:cs="Times New Roman" w:eastAsia="Times New Roman" w:hAnsi="Times New Roman"/>
          <w:color w:val="0000ff"/>
          <w:sz w:val="24"/>
          <w:szCs w:val="24"/>
          <w:u w:val="single"/>
          <w:rtl w:val="0"/>
        </w:rPr>
        <w:t xml:space="preserve"> </w:t>
      </w:r>
    </w:p>
    <w:p w:rsidR="00000000" w:rsidDel="00000000" w:rsidP="00000000" w:rsidRDefault="00000000" w:rsidRPr="00000000" w14:paraId="0000015E">
      <w:pPr>
        <w:spacing w:after="0" w:line="240" w:lineRule="auto"/>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Santisteban, A. Pagés, J. (2010) </w:t>
      </w:r>
      <w:r w:rsidDel="00000000" w:rsidR="00000000" w:rsidRPr="00000000">
        <w:rPr>
          <w:rFonts w:ascii="Times New Roman" w:cs="Times New Roman" w:eastAsia="Times New Roman" w:hAnsi="Times New Roman"/>
          <w:i w:val="1"/>
          <w:sz w:val="24"/>
          <w:szCs w:val="24"/>
          <w:rtl w:val="0"/>
        </w:rPr>
        <w:t xml:space="preserve">Didáctica del conocimiento del medio social y cultural enla educación primaria. Ciencias Sociales para aprender, pensar y actuar</w:t>
      </w:r>
      <w:r w:rsidDel="00000000" w:rsidR="00000000" w:rsidRPr="00000000">
        <w:rPr>
          <w:rFonts w:ascii="Times New Roman" w:cs="Times New Roman" w:eastAsia="Times New Roman" w:hAnsi="Times New Roman"/>
          <w:sz w:val="24"/>
          <w:szCs w:val="24"/>
          <w:rtl w:val="0"/>
        </w:rPr>
        <w:t xml:space="preserve">. Madrid, España: Síntesis </w:t>
      </w:r>
    </w:p>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Tiempo, E. (2001). </w:t>
      </w:r>
      <w:r w:rsidDel="00000000" w:rsidR="00000000" w:rsidRPr="00000000">
        <w:rPr>
          <w:rFonts w:ascii="Times New Roman" w:cs="Times New Roman" w:eastAsia="Times New Roman" w:hAnsi="Times New Roman"/>
          <w:i w:val="1"/>
          <w:sz w:val="24"/>
          <w:szCs w:val="24"/>
          <w:rtl w:val="0"/>
        </w:rPr>
        <w:t xml:space="preserve">Nuestro patrimonio .</w:t>
      </w:r>
      <w:r w:rsidDel="00000000" w:rsidR="00000000" w:rsidRPr="00000000">
        <w:rPr>
          <w:rFonts w:ascii="Times New Roman" w:cs="Times New Roman" w:eastAsia="Times New Roman" w:hAnsi="Times New Roman"/>
          <w:sz w:val="24"/>
          <w:szCs w:val="24"/>
          <w:rtl w:val="0"/>
        </w:rPr>
        <w:t xml:space="preserve"> Bogotá: Casa editorial el tiempo .</w:t>
      </w:r>
    </w:p>
    <w:p w:rsidR="00000000" w:rsidDel="00000000" w:rsidP="00000000" w:rsidRDefault="00000000" w:rsidRPr="00000000" w14:paraId="00000162">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Uribe, Diana.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Brújula para el mundo contemporáneo. Una guía para entender el siglo XXI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Colombia: Penguin Random House</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Zamudio, J. I.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Aportes de la didáctica a la educación comprensiva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Cali.</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Zamudio, J., &amp; Pages joán, B. P. (1999).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enseñanza de las Ciencias sociales historia y geografia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Cali: Univeridad Santiago de Cali .</w:t>
      </w:r>
    </w:p>
    <w:p w:rsidR="00000000" w:rsidDel="00000000" w:rsidP="00000000" w:rsidRDefault="00000000" w:rsidRPr="00000000" w14:paraId="000001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2240" w:w="15840" w:orient="landscape"/>
      <w:pgMar w:bottom="1080" w:top="108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137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6"/>
      <w:gridCol w:w="8921"/>
      <w:gridCol w:w="1728"/>
      <w:tblGridChange w:id="0">
        <w:tblGrid>
          <w:gridCol w:w="3106"/>
          <w:gridCol w:w="8921"/>
          <w:gridCol w:w="1728"/>
        </w:tblGrid>
      </w:tblGridChange>
    </w:tblGrid>
    <w:tr>
      <w:trPr>
        <w:cantSplit w:val="0"/>
        <w:trHeight w:val="33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-33019</wp:posOffset>
                </wp:positionV>
                <wp:extent cx="470535" cy="570865"/>
                <wp:effectExtent b="0" l="0" r="0" t="0"/>
                <wp:wrapNone/>
                <wp:docPr descr="ESCUDO_ESCUELA_NORMAL_SUPERIOR_2010_A_COLOR" id="4"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-84454</wp:posOffset>
                </wp:positionV>
                <wp:extent cx="842645" cy="46355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6E">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16F">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3">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Enero 2020</w:t>
          </w:r>
        </w:p>
      </w:tc>
    </w:tr>
    <w:tr>
      <w:trPr>
        <w:cantSplit w:val="0"/>
        <w:trHeight w:val="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2</w:t>
          </w:r>
        </w:p>
      </w:tc>
    </w:tr>
  </w:tb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0" w:hanging="628"/>
      </w:pPr>
      <w:rPr>
        <w:smallCaps w:val="0"/>
        <w:strike w:val="0"/>
        <w:color w:val="000000"/>
        <w:shd w:fill="auto" w:val="clear"/>
        <w:vertAlign w:val="baseline"/>
      </w:rPr>
    </w:lvl>
    <w:lvl w:ilvl="1">
      <w:start w:val="1"/>
      <w:numFmt w:val="decimal"/>
      <w:lvlText w:val="%1.%2."/>
      <w:lvlJc w:val="left"/>
      <w:pPr>
        <w:ind w:left="1152" w:hanging="792"/>
      </w:pPr>
      <w:rPr>
        <w:smallCaps w:val="0"/>
        <w:strike w:val="0"/>
        <w:color w:val="000000"/>
        <w:shd w:fill="auto" w:val="clear"/>
        <w:vertAlign w:val="baseline"/>
      </w:rPr>
    </w:lvl>
    <w:lvl w:ilvl="2">
      <w:start w:val="1"/>
      <w:numFmt w:val="decimal"/>
      <w:lvlText w:val="%1.%2.%3."/>
      <w:lvlJc w:val="left"/>
      <w:pPr>
        <w:ind w:left="1020" w:hanging="660"/>
      </w:pPr>
      <w:rPr>
        <w:smallCaps w:val="0"/>
        <w:strike w:val="0"/>
        <w:color w:val="000000"/>
        <w:shd w:fill="auto" w:val="clear"/>
        <w:vertAlign w:val="baseline"/>
      </w:rPr>
    </w:lvl>
    <w:lvl w:ilvl="3">
      <w:start w:val="1"/>
      <w:numFmt w:val="decimal"/>
      <w:lvlText w:val="%1.%2.%3.%4."/>
      <w:lvlJc w:val="left"/>
      <w:pPr>
        <w:ind w:left="1350" w:hanging="990"/>
      </w:pPr>
      <w:rPr>
        <w:smallCaps w:val="0"/>
        <w:strike w:val="0"/>
        <w:color w:val="000000"/>
        <w:shd w:fill="auto" w:val="clear"/>
        <w:vertAlign w:val="baseline"/>
      </w:rPr>
    </w:lvl>
    <w:lvl w:ilvl="4">
      <w:start w:val="1"/>
      <w:numFmt w:val="decimal"/>
      <w:lvlText w:val="%1.%2.%3.%4.%5."/>
      <w:lvlJc w:val="left"/>
      <w:pPr>
        <w:ind w:left="1350" w:hanging="990"/>
      </w:pPr>
      <w:rPr>
        <w:smallCaps w:val="0"/>
        <w:strike w:val="0"/>
        <w:color w:val="000000"/>
        <w:shd w:fill="auto" w:val="clear"/>
        <w:vertAlign w:val="baseline"/>
      </w:rPr>
    </w:lvl>
    <w:lvl w:ilvl="5">
      <w:start w:val="1"/>
      <w:numFmt w:val="decimal"/>
      <w:lvlText w:val="%1.%2.%3.%4.%5.%6."/>
      <w:lvlJc w:val="left"/>
      <w:pPr>
        <w:ind w:left="1680" w:hanging="1320"/>
      </w:pPr>
      <w:rPr>
        <w:smallCaps w:val="0"/>
        <w:strike w:val="0"/>
        <w:color w:val="000000"/>
        <w:shd w:fill="auto" w:val="clear"/>
        <w:vertAlign w:val="baseline"/>
      </w:rPr>
    </w:lvl>
    <w:lvl w:ilvl="6">
      <w:start w:val="1"/>
      <w:numFmt w:val="decimal"/>
      <w:lvlText w:val="%1.%2.%3.%4.%5.%6.%7."/>
      <w:lvlJc w:val="left"/>
      <w:pPr>
        <w:ind w:left="1680" w:hanging="1320"/>
      </w:pPr>
      <w:rPr>
        <w:smallCaps w:val="0"/>
        <w:strike w:val="0"/>
        <w:color w:val="000000"/>
        <w:shd w:fill="auto" w:val="clear"/>
        <w:vertAlign w:val="baseline"/>
      </w:rPr>
    </w:lvl>
    <w:lvl w:ilvl="7">
      <w:start w:val="1"/>
      <w:numFmt w:val="decimal"/>
      <w:lvlText w:val="%1.%2.%3.%4.%5.%6.%7.%8."/>
      <w:lvlJc w:val="left"/>
      <w:pPr>
        <w:ind w:left="2010" w:hanging="1650"/>
      </w:pPr>
      <w:rPr>
        <w:smallCaps w:val="0"/>
        <w:strike w:val="0"/>
        <w:color w:val="000000"/>
        <w:shd w:fill="auto" w:val="clear"/>
        <w:vertAlign w:val="baseline"/>
      </w:rPr>
    </w:lvl>
    <w:lvl w:ilvl="8">
      <w:start w:val="1"/>
      <w:numFmt w:val="decimal"/>
      <w:lvlText w:val="%1.%2.%3.%4.%5.%6.%7.%8.%9."/>
      <w:lvlJc w:val="left"/>
      <w:pPr>
        <w:ind w:left="2340" w:hanging="1980"/>
      </w:pPr>
      <w:rPr>
        <w:smallCaps w:val="0"/>
        <w:strike w:val="0"/>
        <w:color w:val="000000"/>
        <w:shd w:fill="auto" w:val="clear"/>
        <w:vertAlign w:val="baseline"/>
      </w:rPr>
    </w:lvl>
  </w:abstractNum>
  <w:abstractNum w:abstractNumId="2">
    <w:lvl w:ilvl="0">
      <w:start w:val="1"/>
      <w:numFmt w:val="decimal"/>
      <w:lvlText w:val="%1."/>
      <w:lvlJc w:val="left"/>
      <w:pPr>
        <w:ind w:left="700" w:hanging="628"/>
      </w:pPr>
      <w:rPr>
        <w:smallCaps w:val="0"/>
        <w:strike w:val="0"/>
        <w:color w:val="000000"/>
        <w:shd w:fill="auto" w:val="clear"/>
        <w:vertAlign w:val="baseline"/>
      </w:rPr>
    </w:lvl>
    <w:lvl w:ilvl="1">
      <w:start w:val="1"/>
      <w:numFmt w:val="decimal"/>
      <w:lvlText w:val="%1.%2."/>
      <w:lvlJc w:val="left"/>
      <w:pPr>
        <w:ind w:left="1152" w:hanging="792"/>
      </w:pPr>
      <w:rPr>
        <w:smallCaps w:val="0"/>
        <w:strike w:val="0"/>
        <w:color w:val="000000"/>
        <w:shd w:fill="auto" w:val="clear"/>
        <w:vertAlign w:val="baseline"/>
      </w:rPr>
    </w:lvl>
    <w:lvl w:ilvl="2">
      <w:start w:val="1"/>
      <w:numFmt w:val="decimal"/>
      <w:lvlText w:val="%1.%2.%3."/>
      <w:lvlJc w:val="left"/>
      <w:pPr>
        <w:ind w:left="1020" w:hanging="660"/>
      </w:pPr>
      <w:rPr>
        <w:smallCaps w:val="0"/>
        <w:strike w:val="0"/>
        <w:color w:val="000000"/>
        <w:shd w:fill="auto" w:val="clear"/>
        <w:vertAlign w:val="baseline"/>
      </w:rPr>
    </w:lvl>
    <w:lvl w:ilvl="3">
      <w:start w:val="1"/>
      <w:numFmt w:val="decimal"/>
      <w:lvlText w:val="%1.%2.%3.%4."/>
      <w:lvlJc w:val="left"/>
      <w:pPr>
        <w:ind w:left="1350" w:hanging="990"/>
      </w:pPr>
      <w:rPr>
        <w:smallCaps w:val="0"/>
        <w:strike w:val="0"/>
        <w:color w:val="000000"/>
        <w:shd w:fill="auto" w:val="clear"/>
        <w:vertAlign w:val="baseline"/>
      </w:rPr>
    </w:lvl>
    <w:lvl w:ilvl="4">
      <w:start w:val="1"/>
      <w:numFmt w:val="decimal"/>
      <w:lvlText w:val="%1.%2.%3.%4.%5."/>
      <w:lvlJc w:val="left"/>
      <w:pPr>
        <w:ind w:left="1350" w:hanging="990"/>
      </w:pPr>
      <w:rPr>
        <w:smallCaps w:val="0"/>
        <w:strike w:val="0"/>
        <w:color w:val="000000"/>
        <w:shd w:fill="auto" w:val="clear"/>
        <w:vertAlign w:val="baseline"/>
      </w:rPr>
    </w:lvl>
    <w:lvl w:ilvl="5">
      <w:start w:val="1"/>
      <w:numFmt w:val="decimal"/>
      <w:lvlText w:val="%1.%2.%3.%4.%5.%6."/>
      <w:lvlJc w:val="left"/>
      <w:pPr>
        <w:ind w:left="1680" w:hanging="1320"/>
      </w:pPr>
      <w:rPr>
        <w:smallCaps w:val="0"/>
        <w:strike w:val="0"/>
        <w:color w:val="000000"/>
        <w:shd w:fill="auto" w:val="clear"/>
        <w:vertAlign w:val="baseline"/>
      </w:rPr>
    </w:lvl>
    <w:lvl w:ilvl="6">
      <w:start w:val="1"/>
      <w:numFmt w:val="decimal"/>
      <w:lvlText w:val="%1.%2.%3.%4.%5.%6.%7."/>
      <w:lvlJc w:val="left"/>
      <w:pPr>
        <w:ind w:left="1680" w:hanging="1320"/>
      </w:pPr>
      <w:rPr>
        <w:smallCaps w:val="0"/>
        <w:strike w:val="0"/>
        <w:color w:val="000000"/>
        <w:shd w:fill="auto" w:val="clear"/>
        <w:vertAlign w:val="baseline"/>
      </w:rPr>
    </w:lvl>
    <w:lvl w:ilvl="7">
      <w:start w:val="1"/>
      <w:numFmt w:val="decimal"/>
      <w:lvlText w:val="%1.%2.%3.%4.%5.%6.%7.%8."/>
      <w:lvlJc w:val="left"/>
      <w:pPr>
        <w:ind w:left="2010" w:hanging="1650"/>
      </w:pPr>
      <w:rPr>
        <w:smallCaps w:val="0"/>
        <w:strike w:val="0"/>
        <w:color w:val="000000"/>
        <w:shd w:fill="auto" w:val="clear"/>
        <w:vertAlign w:val="baseline"/>
      </w:rPr>
    </w:lvl>
    <w:lvl w:ilvl="8">
      <w:start w:val="1"/>
      <w:numFmt w:val="decimal"/>
      <w:lvlText w:val="%1.%2.%3.%4.%5.%6.%7.%8.%9."/>
      <w:lvlJc w:val="left"/>
      <w:pPr>
        <w:ind w:left="2340" w:hanging="1980"/>
      </w:pPr>
      <w:rPr>
        <w:smallCaps w:val="0"/>
        <w:strike w:val="0"/>
        <w:color w:val="000000"/>
        <w:shd w:fill="auto" w:val="clear"/>
        <w:vertAlign w:val="baseline"/>
      </w:rPr>
    </w:lvl>
  </w:abstractNum>
  <w:abstractNum w:abstractNumId="3">
    <w:lvl w:ilvl="0">
      <w:start w:val="1"/>
      <w:numFmt w:val="decimal"/>
      <w:lvlText w:val="%1"/>
      <w:lvlJc w:val="left"/>
      <w:pPr>
        <w:ind w:left="360" w:hanging="360"/>
      </w:pPr>
      <w:rPr/>
    </w:lvl>
    <w:lvl w:ilvl="1">
      <w:start w:val="1"/>
      <w:numFmt w:val="decimal"/>
      <w:lvlText w:val="%1.%2"/>
      <w:lvlJc w:val="left"/>
      <w:pPr>
        <w:ind w:left="502" w:hanging="360"/>
      </w:pPr>
      <w:rPr/>
    </w:lvl>
    <w:lvl w:ilvl="2">
      <w:start w:val="1"/>
      <w:numFmt w:val="decimal"/>
      <w:lvlText w:val="%1.%2.%3"/>
      <w:lvlJc w:val="left"/>
      <w:pPr>
        <w:ind w:left="1004" w:hanging="720"/>
      </w:pPr>
      <w:rPr/>
    </w:lvl>
    <w:lvl w:ilvl="3">
      <w:start w:val="1"/>
      <w:numFmt w:val="decimal"/>
      <w:lvlText w:val="%1.%2.%3.%4"/>
      <w:lvlJc w:val="left"/>
      <w:pPr>
        <w:ind w:left="1146" w:hanging="720"/>
      </w:pPr>
      <w:rPr/>
    </w:lvl>
    <w:lvl w:ilvl="4">
      <w:start w:val="1"/>
      <w:numFmt w:val="decimal"/>
      <w:lvlText w:val="%1.%2.%3.%4.%5"/>
      <w:lvlJc w:val="left"/>
      <w:pPr>
        <w:ind w:left="1648" w:hanging="1080"/>
      </w:pPr>
      <w:rPr/>
    </w:lvl>
    <w:lvl w:ilvl="5">
      <w:start w:val="1"/>
      <w:numFmt w:val="decimal"/>
      <w:lvlText w:val="%1.%2.%3.%4.%5.%6"/>
      <w:lvlJc w:val="left"/>
      <w:pPr>
        <w:ind w:left="1790" w:hanging="1080"/>
      </w:pPr>
      <w:rPr/>
    </w:lvl>
    <w:lvl w:ilvl="6">
      <w:start w:val="1"/>
      <w:numFmt w:val="decimal"/>
      <w:lvlText w:val="%1.%2.%3.%4.%5.%6.%7"/>
      <w:lvlJc w:val="left"/>
      <w:pPr>
        <w:ind w:left="2292" w:hanging="1440"/>
      </w:pPr>
      <w:rPr/>
    </w:lvl>
    <w:lvl w:ilvl="7">
      <w:start w:val="1"/>
      <w:numFmt w:val="decimal"/>
      <w:lvlText w:val="%1.%2.%3.%4.%5.%6.%7.%8"/>
      <w:lvlJc w:val="left"/>
      <w:pPr>
        <w:ind w:left="2434" w:hanging="1440"/>
      </w:pPr>
      <w:rPr/>
    </w:lvl>
    <w:lvl w:ilvl="8">
      <w:start w:val="1"/>
      <w:numFmt w:val="decimal"/>
      <w:lvlText w:val="%1.%2.%3.%4.%5.%6.%7.%8.%9"/>
      <w:lvlJc w:val="left"/>
      <w:pPr>
        <w:ind w:left="2576" w:hanging="1439.9999999999998"/>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0" w:line="360" w:lineRule="auto"/>
      <w:jc w:val="both"/>
    </w:pPr>
    <w:rPr>
      <w:rFonts w:ascii="Times New Roman" w:cs="Times New Roman" w:eastAsia="Times New Roman" w:hAnsi="Times New Roman"/>
      <w:b w:val="1"/>
      <w:color w:val="00000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pacing w:after="0" w:line="360" w:lineRule="auto"/>
      <w:jc w:val="both"/>
    </w:pPr>
    <w:rPr>
      <w:rFonts w:ascii="Times New Roman" w:cs="Times New Roman" w:eastAsia="Times New Roman" w:hAnsi="Times New Roman"/>
      <w:b w:val="1"/>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D77FCF"/>
    <w:pPr>
      <w:spacing w:after="200" w:line="276" w:lineRule="auto"/>
    </w:pPr>
    <w:rPr>
      <w:sz w:val="22"/>
      <w:szCs w:val="22"/>
      <w:lang w:eastAsia="en-US"/>
    </w:rPr>
  </w:style>
  <w:style w:type="paragraph" w:styleId="Ttulo1">
    <w:name w:val="heading 1"/>
    <w:basedOn w:val="Normal"/>
    <w:next w:val="Normal"/>
    <w:link w:val="Ttulo1Car"/>
    <w:uiPriority w:val="9"/>
    <w:qFormat w:val="1"/>
    <w:rsid w:val="00442F45"/>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Puesto"/>
    <w:next w:val="Normal"/>
    <w:link w:val="Ttulo2Car"/>
    <w:uiPriority w:val="9"/>
    <w:unhideWhenUsed w:val="1"/>
    <w:qFormat w:val="1"/>
    <w:rsid w:val="008C4DD7"/>
    <w:pPr>
      <w:pBdr>
        <w:top w:space="0" w:sz="0" w:val="nil"/>
        <w:left w:space="0" w:sz="0" w:val="nil"/>
        <w:bottom w:space="0" w:sz="0" w:val="nil"/>
        <w:right w:space="0" w:sz="0" w:val="nil"/>
        <w:between w:space="0" w:sz="0" w:val="nil"/>
      </w:pBdr>
      <w:spacing w:line="360" w:lineRule="auto"/>
      <w:jc w:val="both"/>
      <w:outlineLvl w:val="1"/>
    </w:pPr>
    <w:rPr>
      <w:rFonts w:ascii="Times New Roman" w:cs="Times New Roman" w:eastAsia="Arial" w:hAnsi="Times New Roman"/>
      <w:b w:val="1"/>
      <w:color w:val="000000"/>
      <w:spacing w:val="0"/>
      <w:kern w:val="0"/>
      <w:sz w:val="24"/>
      <w:szCs w:val="24"/>
      <w:lang w:eastAsia="es-CO"/>
    </w:rPr>
  </w:style>
  <w:style w:type="paragraph" w:styleId="Ttulo3">
    <w:name w:val="heading 3"/>
    <w:basedOn w:val="Ttulo2"/>
    <w:next w:val="Normal"/>
    <w:link w:val="Ttulo3Car"/>
    <w:uiPriority w:val="9"/>
    <w:unhideWhenUsed w:val="1"/>
    <w:qFormat w:val="1"/>
    <w:rsid w:val="008C4DD7"/>
    <w:pPr>
      <w:outlineLvl w:val="2"/>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E2213"/>
    <w:pPr>
      <w:tabs>
        <w:tab w:val="center" w:pos="4419"/>
        <w:tab w:val="right" w:pos="8838"/>
      </w:tabs>
    </w:pPr>
  </w:style>
  <w:style w:type="character" w:styleId="EncabezadoCar" w:customStyle="1">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val="1"/>
    <w:rsid w:val="002E2213"/>
    <w:pPr>
      <w:tabs>
        <w:tab w:val="center" w:pos="4419"/>
        <w:tab w:val="right" w:pos="8838"/>
      </w:tabs>
    </w:pPr>
  </w:style>
  <w:style w:type="character" w:styleId="PiedepginaCar" w:customStyle="1">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val="1"/>
    <w:unhideWhenUsed w:val="1"/>
    <w:rsid w:val="002E221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E2213"/>
    <w:rPr>
      <w:rFonts w:ascii="Tahoma" w:cs="Tahoma" w:hAnsi="Tahoma"/>
      <w:sz w:val="16"/>
      <w:szCs w:val="16"/>
      <w:lang w:eastAsia="en-US"/>
    </w:rPr>
  </w:style>
  <w:style w:type="paragraph" w:styleId="Prrafodelista">
    <w:name w:val="List Paragraph"/>
    <w:basedOn w:val="Normal"/>
    <w:uiPriority w:val="34"/>
    <w:qFormat w:val="1"/>
    <w:rsid w:val="002E2213"/>
    <w:pPr>
      <w:ind w:left="720"/>
      <w:contextualSpacing w:val="1"/>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eastAsia="es-ES" w:val="es-ES"/>
    </w:rPr>
  </w:style>
  <w:style w:type="character" w:styleId="TextoindependienteCar" w:customStyle="1">
    <w:name w:val="Texto independiente Car"/>
    <w:basedOn w:val="Fuentedeprrafopredeter"/>
    <w:link w:val="Textoindependiente"/>
    <w:rsid w:val="002E2213"/>
    <w:rPr>
      <w:rFonts w:ascii="Times New Roman" w:eastAsia="Times New Roman" w:hAnsi="Times New Roman"/>
      <w:sz w:val="24"/>
      <w:szCs w:val="24"/>
      <w:lang w:eastAsia="es-ES" w:val="es-ES"/>
    </w:rPr>
  </w:style>
  <w:style w:type="paragraph" w:styleId="Textonotapie">
    <w:name w:val="footnote text"/>
    <w:basedOn w:val="Normal"/>
    <w:link w:val="TextonotapieCar"/>
    <w:uiPriority w:val="99"/>
    <w:semiHidden w:val="1"/>
    <w:unhideWhenUsed w:val="1"/>
    <w:rsid w:val="002E2213"/>
    <w:pPr>
      <w:spacing w:after="0" w:line="240" w:lineRule="auto"/>
    </w:pPr>
    <w:rPr>
      <w:rFonts w:eastAsia="Times New Roman"/>
      <w:sz w:val="20"/>
      <w:szCs w:val="20"/>
      <w:lang w:eastAsia="es-CO"/>
    </w:rPr>
  </w:style>
  <w:style w:type="character" w:styleId="TextonotapieCar" w:customStyle="1">
    <w:name w:val="Texto nota pie Car"/>
    <w:basedOn w:val="Fuentedeprrafopredeter"/>
    <w:link w:val="Textonotapie"/>
    <w:uiPriority w:val="99"/>
    <w:semiHidden w:val="1"/>
    <w:rsid w:val="002E2213"/>
    <w:rPr>
      <w:rFonts w:eastAsia="Times New Roman"/>
    </w:rPr>
  </w:style>
  <w:style w:type="character" w:styleId="Refdenotaalpie">
    <w:name w:val="footnote reference"/>
    <w:basedOn w:val="Fuentedeprrafopredeter"/>
    <w:semiHidden w:val="1"/>
    <w:unhideWhenUsed w:val="1"/>
    <w:rsid w:val="002E2213"/>
    <w:rPr>
      <w:vertAlign w:val="superscript"/>
    </w:rPr>
  </w:style>
  <w:style w:type="character" w:styleId="Hipervnculo">
    <w:name w:val="Hyperlink"/>
    <w:basedOn w:val="Fuentedeprrafopredeter"/>
    <w:uiPriority w:val="99"/>
    <w:unhideWhenUsed w:val="1"/>
    <w:rsid w:val="006D3ECF"/>
    <w:rPr>
      <w:color w:val="0000ff"/>
      <w:u w:val="single"/>
    </w:rPr>
  </w:style>
  <w:style w:type="paragraph" w:styleId="Sangradetextonormal">
    <w:name w:val="Body Text Indent"/>
    <w:basedOn w:val="Normal"/>
    <w:link w:val="SangradetextonormalCar"/>
    <w:uiPriority w:val="99"/>
    <w:semiHidden w:val="1"/>
    <w:unhideWhenUsed w:val="1"/>
    <w:rsid w:val="00023D82"/>
    <w:pPr>
      <w:spacing w:after="120"/>
      <w:ind w:left="283"/>
    </w:pPr>
  </w:style>
  <w:style w:type="character" w:styleId="SangradetextonormalCar" w:customStyle="1">
    <w:name w:val="Sangría de texto normal Car"/>
    <w:basedOn w:val="Fuentedeprrafopredeter"/>
    <w:link w:val="Sangradetextonormal"/>
    <w:uiPriority w:val="99"/>
    <w:semiHidden w:val="1"/>
    <w:rsid w:val="00023D82"/>
    <w:rPr>
      <w:sz w:val="22"/>
      <w:szCs w:val="22"/>
      <w:lang w:eastAsia="en-US"/>
    </w:rPr>
  </w:style>
  <w:style w:type="paragraph" w:styleId="inormalp" w:customStyle="1">
    <w:name w:val="inormalp"/>
    <w:basedOn w:val="Normal"/>
    <w:uiPriority w:val="99"/>
    <w:rsid w:val="00023D82"/>
    <w:pPr>
      <w:shd w:color="auto" w:fill="ffffff" w:val="clear"/>
      <w:spacing w:after="100" w:afterAutospacing="1" w:before="30" w:line="240" w:lineRule="auto"/>
      <w:jc w:val="both"/>
    </w:pPr>
    <w:rPr>
      <w:rFonts w:ascii="Verdana" w:eastAsia="Times New Roman" w:hAnsi="Verdana"/>
      <w:color w:val="000000"/>
      <w:sz w:val="16"/>
      <w:szCs w:val="16"/>
      <w:lang w:eastAsia="es-MX" w:val="es-MX"/>
    </w:rPr>
  </w:style>
  <w:style w:type="paragraph" w:styleId="Cuerpo" w:customStyle="1">
    <w:name w:val="Cuerpo"/>
    <w:rsid w:val="00023D82"/>
    <w:pPr>
      <w:pBdr>
        <w:top w:space="0" w:sz="0" w:val="nil"/>
        <w:left w:space="0" w:sz="0" w:val="nil"/>
        <w:bottom w:space="0" w:sz="0" w:val="nil"/>
        <w:right w:space="0" w:sz="0" w:val="nil"/>
        <w:between w:space="0" w:sz="0" w:val="nil"/>
        <w:bar w:space="0" w:sz="0" w:val="nil"/>
      </w:pBdr>
      <w:spacing w:after="200" w:line="276" w:lineRule="auto"/>
    </w:pPr>
    <w:rPr>
      <w:rFonts w:cs="Calibri"/>
      <w:color w:val="000000"/>
      <w:sz w:val="22"/>
      <w:szCs w:val="22"/>
      <w:u w:color="000000"/>
      <w:bdr w:space="0" w:sz="0" w:val="nil"/>
    </w:rPr>
  </w:style>
  <w:style w:type="table" w:styleId="TableNormal" w:customStyle="1">
    <w:name w:val="Table Normal"/>
    <w:rsid w:val="00023D82"/>
    <w:pPr>
      <w:pBdr>
        <w:top w:space="0" w:sz="0" w:val="nil"/>
        <w:left w:space="0" w:sz="0" w:val="nil"/>
        <w:bottom w:space="0" w:sz="0" w:val="nil"/>
        <w:right w:space="0" w:sz="0" w:val="nil"/>
        <w:between w:space="0" w:sz="0" w:val="nil"/>
        <w:bar w:space="0" w:sz="0" w:val="nil"/>
      </w:pBdr>
    </w:pPr>
    <w:rPr>
      <w:rFonts w:ascii="Times New Roman" w:eastAsia="Arial Unicode MS" w:hAnsi="Times New Roman"/>
      <w:bdr w:space="0" w:sz="0" w:val="nil"/>
    </w:rPr>
    <w:tblPr>
      <w:tblInd w:w="0.0" w:type="dxa"/>
      <w:tblCellMar>
        <w:top w:w="0.0" w:type="dxa"/>
        <w:left w:w="0.0" w:type="dxa"/>
        <w:bottom w:w="0.0" w:type="dxa"/>
        <w:right w:w="0.0" w:type="dxa"/>
      </w:tblCellMar>
    </w:tblPr>
  </w:style>
  <w:style w:type="character" w:styleId="Ninguno" w:customStyle="1">
    <w:name w:val="Ninguno"/>
    <w:rsid w:val="00023D82"/>
  </w:style>
  <w:style w:type="paragraph" w:styleId="NormalWeb">
    <w:name w:val="Normal (Web)"/>
    <w:basedOn w:val="Normal"/>
    <w:uiPriority w:val="99"/>
    <w:unhideWhenUsed w:val="1"/>
    <w:rsid w:val="00023D82"/>
    <w:pPr>
      <w:spacing w:after="100" w:afterAutospacing="1" w:before="100" w:beforeAutospacing="1" w:line="240" w:lineRule="auto"/>
    </w:pPr>
    <w:rPr>
      <w:rFonts w:ascii="Times New Roman" w:eastAsia="Times New Roman" w:hAnsi="Times New Roman"/>
      <w:sz w:val="24"/>
      <w:szCs w:val="24"/>
      <w:lang w:eastAsia="es-CO"/>
    </w:rPr>
  </w:style>
  <w:style w:type="paragraph" w:styleId="Sinespaciado">
    <w:name w:val="No Spacing"/>
    <w:uiPriority w:val="1"/>
    <w:qFormat w:val="1"/>
    <w:rsid w:val="00176362"/>
    <w:rPr>
      <w:sz w:val="22"/>
      <w:szCs w:val="22"/>
      <w:lang w:eastAsia="en-US"/>
    </w:rPr>
  </w:style>
  <w:style w:type="character" w:styleId="a" w:customStyle="1">
    <w:name w:val="a"/>
    <w:basedOn w:val="Fuentedeprrafopredeter"/>
    <w:rsid w:val="003D52ED"/>
  </w:style>
  <w:style w:type="paragraph" w:styleId="Bibliografa">
    <w:name w:val="Bibliography"/>
    <w:basedOn w:val="Normal"/>
    <w:next w:val="Normal"/>
    <w:uiPriority w:val="37"/>
    <w:unhideWhenUsed w:val="1"/>
    <w:rsid w:val="003D52ED"/>
  </w:style>
  <w:style w:type="character" w:styleId="Ttulo2Car" w:customStyle="1">
    <w:name w:val="Título 2 Car"/>
    <w:basedOn w:val="Fuentedeprrafopredeter"/>
    <w:link w:val="Ttulo2"/>
    <w:uiPriority w:val="9"/>
    <w:rsid w:val="008C4DD7"/>
    <w:rPr>
      <w:rFonts w:ascii="Times New Roman" w:eastAsia="Arial" w:hAnsi="Times New Roman"/>
      <w:b w:val="1"/>
      <w:color w:val="000000"/>
      <w:sz w:val="24"/>
      <w:szCs w:val="24"/>
    </w:rPr>
  </w:style>
  <w:style w:type="character" w:styleId="Ttulo3Car" w:customStyle="1">
    <w:name w:val="Título 3 Car"/>
    <w:basedOn w:val="Fuentedeprrafopredeter"/>
    <w:link w:val="Ttulo3"/>
    <w:uiPriority w:val="9"/>
    <w:rsid w:val="008C4DD7"/>
    <w:rPr>
      <w:rFonts w:ascii="Times New Roman" w:eastAsia="Arial" w:hAnsi="Times New Roman"/>
      <w:b w:val="1"/>
      <w:color w:val="000000"/>
      <w:sz w:val="24"/>
      <w:szCs w:val="24"/>
    </w:rPr>
  </w:style>
  <w:style w:type="table" w:styleId="Tablaconcuadrcula">
    <w:name w:val="Table Grid"/>
    <w:basedOn w:val="Tablanormal"/>
    <w:uiPriority w:val="39"/>
    <w:rsid w:val="008C4DD7"/>
    <w:pPr>
      <w:pBdr>
        <w:top w:space="0" w:sz="0" w:val="nil"/>
        <w:left w:space="0" w:sz="0" w:val="nil"/>
        <w:bottom w:space="0" w:sz="0" w:val="nil"/>
        <w:right w:space="0" w:sz="0" w:val="nil"/>
        <w:between w:space="0" w:sz="0" w:val="nil"/>
      </w:pBdr>
    </w:pPr>
    <w:rPr>
      <w:rFonts w:cs="Calibri"/>
      <w:color w:val="000000"/>
      <w:sz w:val="22"/>
      <w:szCs w:val="22"/>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octablas" w:customStyle="1">
    <w:name w:val="Doctablas"/>
    <w:basedOn w:val="Normal"/>
    <w:link w:val="DoctablasCar"/>
    <w:qFormat w:val="1"/>
    <w:rsid w:val="008C4DD7"/>
    <w:pPr>
      <w:spacing w:line="360" w:lineRule="auto"/>
      <w:contextualSpacing w:val="1"/>
    </w:pPr>
    <w:rPr>
      <w:rFonts w:ascii="Times New Roman" w:eastAsia="Arial" w:hAnsi="Times New Roman"/>
      <w:color w:val="000000"/>
      <w:sz w:val="18"/>
      <w:szCs w:val="24"/>
      <w:lang w:eastAsia="es-CO"/>
    </w:rPr>
  </w:style>
  <w:style w:type="character" w:styleId="DoctablasCar" w:customStyle="1">
    <w:name w:val="Doctablas Car"/>
    <w:basedOn w:val="Fuentedeprrafopredeter"/>
    <w:link w:val="Doctablas"/>
    <w:rsid w:val="008C4DD7"/>
    <w:rPr>
      <w:rFonts w:ascii="Times New Roman" w:eastAsia="Arial" w:hAnsi="Times New Roman"/>
      <w:color w:val="000000"/>
      <w:sz w:val="18"/>
      <w:szCs w:val="24"/>
    </w:rPr>
  </w:style>
  <w:style w:type="paragraph" w:styleId="Puesto">
    <w:name w:val="Title"/>
    <w:basedOn w:val="Normal"/>
    <w:next w:val="Normal"/>
    <w:link w:val="PuestoCar"/>
    <w:uiPriority w:val="10"/>
    <w:qFormat w:val="1"/>
    <w:rsid w:val="008C4DD7"/>
    <w:pPr>
      <w:spacing w:after="0" w:line="240" w:lineRule="auto"/>
      <w:contextualSpacing w:val="1"/>
    </w:pPr>
    <w:rPr>
      <w:rFonts w:asciiTheme="majorHAnsi" w:cstheme="majorBidi" w:eastAsiaTheme="majorEastAsia" w:hAnsiTheme="majorHAnsi"/>
      <w:spacing w:val="-10"/>
      <w:kern w:val="28"/>
      <w:sz w:val="56"/>
      <w:szCs w:val="56"/>
    </w:rPr>
  </w:style>
  <w:style w:type="character" w:styleId="PuestoCar" w:customStyle="1">
    <w:name w:val="Puesto Car"/>
    <w:basedOn w:val="Fuentedeprrafopredeter"/>
    <w:link w:val="Puesto"/>
    <w:uiPriority w:val="10"/>
    <w:rsid w:val="008C4DD7"/>
    <w:rPr>
      <w:rFonts w:asciiTheme="majorHAnsi" w:cstheme="majorBidi" w:eastAsiaTheme="majorEastAsia" w:hAnsiTheme="majorHAnsi"/>
      <w:spacing w:val="-10"/>
      <w:kern w:val="28"/>
      <w:sz w:val="56"/>
      <w:szCs w:val="56"/>
      <w:lang w:eastAsia="en-US"/>
    </w:rPr>
  </w:style>
  <w:style w:type="character" w:styleId="Ttulo1Car" w:customStyle="1">
    <w:name w:val="Título 1 Car"/>
    <w:basedOn w:val="Fuentedeprrafopredeter"/>
    <w:link w:val="Ttulo1"/>
    <w:uiPriority w:val="9"/>
    <w:rsid w:val="00442F45"/>
    <w:rPr>
      <w:rFonts w:asciiTheme="majorHAnsi" w:cstheme="majorBidi" w:eastAsiaTheme="majorEastAsia" w:hAnsiTheme="majorHAnsi"/>
      <w:color w:val="365f91" w:themeColor="accent1" w:themeShade="0000BF"/>
      <w:sz w:val="32"/>
      <w:szCs w:val="3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rPr>
    <w:tblPr>
      <w:tblStyleRowBandSize w:val="1"/>
      <w:tblStyleColBandSize w:val="1"/>
      <w:tblCellMar>
        <w:top w:w="0.0" w:type="dxa"/>
        <w:left w:w="0.0" w:type="dxa"/>
        <w:bottom w:w="0.0" w:type="dxa"/>
        <w:right w:w="0.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i0f3hkI25fQjs+Rpdx64pTVpGA==">AMUW2mXF7fQMByNQiz2RORnXEThiDPdB7CMCfGsupBiWTpzSzZYU6xJIrczkvfyJuv1UPOwseTXxc4mpuINe4GVPeq6klEZxhEvmApNfmDGxGu4d8BfB4xjqsNq2BOOR2CylxzG9FSbplcTeOKONQmcTefenKD4mQf9WU2DQONdRYUSwNT6kC79zf/U5d1of+vdKqL8PIo4Q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2020-12-08T00:51:00Z</dcterms:created>
  <dc:creator>Paula y César</dc:creator>
</cp:coreProperties>
</file>