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color w:val="auto"/>
          <w:sz w:val="22"/>
          <w:szCs w:val="22"/>
          <w:lang w:val="es-ES"/>
        </w:rPr>
        <w:id w:val="-328829897"/>
        <w:docPartObj>
          <w:docPartGallery w:val="Table of Contents"/>
          <w:docPartUnique/>
        </w:docPartObj>
      </w:sdtPr>
      <w:sdtEndPr>
        <w:rPr>
          <w:b/>
          <w:bCs/>
          <w:color w:val="000000"/>
        </w:rPr>
      </w:sdtEndPr>
      <w:sdtContent>
        <w:p w14:paraId="687E692A" w14:textId="77777777" w:rsidR="00687D2E" w:rsidRPr="00687D2E" w:rsidRDefault="00687D2E">
          <w:pPr>
            <w:pStyle w:val="TtuloTDC"/>
            <w:rPr>
              <w:rFonts w:ascii="Times New Roman" w:hAnsi="Times New Roman" w:cs="Times New Roman"/>
              <w:b/>
              <w:color w:val="auto"/>
            </w:rPr>
          </w:pPr>
          <w:r w:rsidRPr="00687D2E">
            <w:rPr>
              <w:rFonts w:ascii="Times New Roman" w:hAnsi="Times New Roman" w:cs="Times New Roman"/>
              <w:b/>
              <w:color w:val="auto"/>
              <w:lang w:val="es-ES"/>
            </w:rPr>
            <w:t>Contenido</w:t>
          </w:r>
        </w:p>
        <w:p w14:paraId="54956751" w14:textId="77777777" w:rsidR="001C1A4A" w:rsidRDefault="00687D2E">
          <w:pPr>
            <w:pStyle w:val="TD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06578" w:history="1">
            <w:r w:rsidR="001C1A4A" w:rsidRPr="00585DC6">
              <w:rPr>
                <w:rStyle w:val="Hipervnculo"/>
                <w:noProof/>
              </w:rPr>
              <w:t>1.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IDENTIFICACIÓN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_Toc57706578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2A98052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79" w:history="1">
            <w:r w:rsidR="001C1A4A" w:rsidRPr="00585DC6">
              <w:rPr>
                <w:rStyle w:val="Hipervnculo"/>
                <w:noProof/>
              </w:rPr>
              <w:t>a)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Espacio académico: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_Toc57706579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3BAC80DD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0" w:history="1">
            <w:r w:rsidR="001C1A4A" w:rsidRPr="00585DC6">
              <w:rPr>
                <w:rStyle w:val="Hipervnculo"/>
                <w:noProof/>
              </w:rPr>
              <w:t>b)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Horas semanales: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_Toc57706580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3D8652B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1" w:history="1">
            <w:r w:rsidR="001C1A4A" w:rsidRPr="00585DC6">
              <w:rPr>
                <w:rStyle w:val="Hipervnculo"/>
                <w:noProof/>
              </w:rPr>
              <w:t>c)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Total de horas por semestre: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_Toc57706581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7FAE0D04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2" w:history="1">
            <w:r w:rsidR="001C1A4A" w:rsidRPr="00585DC6">
              <w:rPr>
                <w:rStyle w:val="Hipervnculo"/>
                <w:noProof/>
              </w:rPr>
              <w:t>d)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Prerrequisito: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_Toc57706582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53364FF5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3" w:history="1">
            <w:r w:rsidR="001C1A4A" w:rsidRPr="00585DC6">
              <w:rPr>
                <w:rStyle w:val="Hipervnculo"/>
                <w:noProof/>
              </w:rPr>
              <w:t>e)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Semestre: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_Toc57706583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5A64D6F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4" w:history="1">
            <w:r w:rsidR="001C1A4A" w:rsidRPr="00585DC6">
              <w:rPr>
                <w:rStyle w:val="Hipervnculo"/>
                <w:noProof/>
              </w:rPr>
              <w:t>f)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Créditos: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_Toc57706584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37F57696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5" w:history="1">
            <w:r w:rsidR="001C1A4A" w:rsidRPr="00585DC6">
              <w:rPr>
                <w:rStyle w:val="Hipervnculo"/>
                <w:noProof/>
              </w:rPr>
              <w:t>g)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Horas de docencia directa: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_Toc57706585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5ED33B79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6" w:history="1">
            <w:r w:rsidR="001C1A4A" w:rsidRPr="00585DC6">
              <w:rPr>
                <w:rStyle w:val="Hipervnculo"/>
                <w:noProof/>
              </w:rPr>
              <w:t>h)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Horas de trabajo independiente: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_Toc57706586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89D68C5" w14:textId="77777777" w:rsidR="001C1A4A" w:rsidRDefault="00F724E4">
          <w:pPr>
            <w:pStyle w:val="TD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7" w:history="1">
            <w:r w:rsidR="001C1A4A" w:rsidRPr="00585DC6">
              <w:rPr>
                <w:rStyle w:val="Hipervnculo"/>
                <w:noProof/>
              </w:rPr>
              <w:t>i)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Habilitable: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_Toc57706587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2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79C94945" w14:textId="77777777" w:rsidR="001C1A4A" w:rsidRDefault="00F724E4">
          <w:pPr>
            <w:pStyle w:val="TD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8" w:history="1">
            <w:r w:rsidR="001C1A4A" w:rsidRPr="00585DC6">
              <w:rPr>
                <w:rStyle w:val="Hipervnculo"/>
                <w:noProof/>
              </w:rPr>
              <w:t>BÁSICAS: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_Toc57706588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3A0CD800" w14:textId="77777777" w:rsidR="001C1A4A" w:rsidRDefault="00F724E4">
          <w:pPr>
            <w:pStyle w:val="TD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89" w:history="1">
            <w:r w:rsidR="001C1A4A" w:rsidRPr="00585DC6">
              <w:rPr>
                <w:rStyle w:val="Hipervnculo"/>
                <w:noProof/>
              </w:rPr>
              <w:t>ESPECIFICAS: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_Toc57706589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19C73C43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0" w:history="1">
            <w:r w:rsidR="001C1A4A" w:rsidRPr="00585DC6">
              <w:rPr>
                <w:rStyle w:val="Hipervnculo"/>
                <w:noProof/>
              </w:rPr>
              <w:t>Competencias específicas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_Toc57706590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B5F9C07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1" w:history="1">
            <w:r w:rsidR="001C1A4A" w:rsidRPr="00585DC6">
              <w:rPr>
                <w:rStyle w:val="Hipervnculo"/>
                <w:noProof/>
              </w:rPr>
              <w:t>Ejes problémicos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_Toc57706591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DF1692B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2" w:history="1">
            <w:r w:rsidR="001C1A4A" w:rsidRPr="00585DC6">
              <w:rPr>
                <w:rStyle w:val="Hipervnculo"/>
                <w:noProof/>
              </w:rPr>
              <w:t>Contenidos conceptuales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_Toc57706592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15C9267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3" w:history="1">
            <w:r w:rsidR="001C1A4A" w:rsidRPr="00585DC6">
              <w:rPr>
                <w:rStyle w:val="Hipervnculo"/>
                <w:noProof/>
              </w:rPr>
              <w:t>Contenidos procedimentales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_Toc57706593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376955F5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4" w:history="1">
            <w:r w:rsidR="001C1A4A" w:rsidRPr="00585DC6">
              <w:rPr>
                <w:rStyle w:val="Hipervnculo"/>
                <w:noProof/>
              </w:rPr>
              <w:t>Contenidos actitudinales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_Toc57706594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5F1357FE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5" w:history="1">
            <w:r w:rsidR="001C1A4A" w:rsidRPr="00585DC6">
              <w:rPr>
                <w:rStyle w:val="Hipervnculo"/>
                <w:noProof/>
              </w:rPr>
              <w:t>Indicadores de competencia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_Toc57706595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42389C3" w14:textId="77777777" w:rsidR="001C1A4A" w:rsidRDefault="00F724E4">
          <w:pPr>
            <w:pStyle w:val="TD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6" w:history="1">
            <w:r w:rsidR="001C1A4A" w:rsidRPr="00585DC6">
              <w:rPr>
                <w:rStyle w:val="Hipervnculo"/>
                <w:noProof/>
              </w:rPr>
              <w:t>GENÉRICAS: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_Toc57706596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268B330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7" w:history="1">
            <w:r w:rsidR="001C1A4A" w:rsidRPr="00585DC6">
              <w:rPr>
                <w:rStyle w:val="Hipervnculo"/>
                <w:noProof/>
              </w:rPr>
              <w:t>COMUNICACIÓN ESCRITA: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_Toc57706597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65AF1EDD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8" w:history="1">
            <w:r w:rsidR="001C1A4A" w:rsidRPr="00585DC6">
              <w:rPr>
                <w:rStyle w:val="Hipervnculo"/>
                <w:noProof/>
              </w:rPr>
              <w:t>LECTURA CRÍTICA: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_Toc57706598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A3FE9BE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599" w:history="1">
            <w:r w:rsidR="001C1A4A" w:rsidRPr="00585DC6">
              <w:rPr>
                <w:rStyle w:val="Hipervnculo"/>
                <w:noProof/>
              </w:rPr>
              <w:t>RAZONAMIENTO CUANTITATIVO: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_Toc57706599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50F6CF40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600" w:history="1">
            <w:r w:rsidR="001C1A4A" w:rsidRPr="00585DC6">
              <w:rPr>
                <w:rStyle w:val="Hipervnculo"/>
                <w:noProof/>
              </w:rPr>
              <w:t>COMPETENCIAS CIUDADANAS –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_Toc57706600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2779B10E" w14:textId="77777777" w:rsidR="001C1A4A" w:rsidRDefault="00F724E4">
          <w:pPr>
            <w:pStyle w:val="TD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601" w:history="1">
            <w:r w:rsidR="001C1A4A" w:rsidRPr="00585DC6">
              <w:rPr>
                <w:rStyle w:val="Hipervnculo"/>
                <w:noProof/>
              </w:rPr>
              <w:t>INGLÉS: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_Toc57706601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4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28A21A8" w14:textId="77777777" w:rsidR="001C1A4A" w:rsidRDefault="00F724E4">
          <w:pPr>
            <w:pStyle w:val="TD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602" w:history="1">
            <w:r w:rsidR="001C1A4A" w:rsidRPr="00585DC6">
              <w:rPr>
                <w:rStyle w:val="Hipervnculo"/>
                <w:noProof/>
              </w:rPr>
              <w:t>6.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ARTICULACIÓN DEL ESPACIO ACADÉMICO CON LA PRÁCTICA PEDAGÓGICA Y LÍNEA DE INVESTIGACIÓN EN EL MARCO INSTITUCIONAL: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_Toc57706602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5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0839ED05" w14:textId="77777777" w:rsidR="001C1A4A" w:rsidRDefault="00F724E4">
          <w:pPr>
            <w:pStyle w:val="TD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603" w:history="1">
            <w:r w:rsidR="001C1A4A" w:rsidRPr="00585DC6">
              <w:rPr>
                <w:rStyle w:val="Hipervnculo"/>
                <w:noProof/>
              </w:rPr>
              <w:t>7.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METODOLOGÍA: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_Toc57706603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5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31469B22" w14:textId="77777777" w:rsidR="001C1A4A" w:rsidRDefault="00F724E4">
          <w:pPr>
            <w:pStyle w:val="TD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7706604" w:history="1">
            <w:r w:rsidR="001C1A4A" w:rsidRPr="00585DC6">
              <w:rPr>
                <w:rStyle w:val="Hipervnculo"/>
                <w:noProof/>
              </w:rPr>
              <w:t>8.</w:t>
            </w:r>
            <w:r w:rsidR="001C1A4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C1A4A" w:rsidRPr="00585DC6">
              <w:rPr>
                <w:rStyle w:val="Hipervnculo"/>
                <w:noProof/>
              </w:rPr>
              <w:t>BIBLIOGRAFÍA Y WEBGRAFÍA</w:t>
            </w:r>
            <w:r w:rsidR="001C1A4A">
              <w:rPr>
                <w:noProof/>
                <w:webHidden/>
              </w:rPr>
              <w:tab/>
            </w:r>
            <w:r w:rsidR="001C1A4A">
              <w:rPr>
                <w:noProof/>
                <w:webHidden/>
              </w:rPr>
              <w:fldChar w:fldCharType="begin"/>
            </w:r>
            <w:r w:rsidR="001C1A4A">
              <w:rPr>
                <w:noProof/>
                <w:webHidden/>
              </w:rPr>
              <w:instrText xml:space="preserve"> PAGEREF _Toc57706604 \h </w:instrText>
            </w:r>
            <w:r w:rsidR="001C1A4A">
              <w:rPr>
                <w:noProof/>
                <w:webHidden/>
              </w:rPr>
            </w:r>
            <w:r w:rsidR="001C1A4A">
              <w:rPr>
                <w:noProof/>
                <w:webHidden/>
              </w:rPr>
              <w:fldChar w:fldCharType="separate"/>
            </w:r>
            <w:r w:rsidR="001C1A4A">
              <w:rPr>
                <w:noProof/>
                <w:webHidden/>
              </w:rPr>
              <w:t>5</w:t>
            </w:r>
            <w:r w:rsidR="001C1A4A">
              <w:rPr>
                <w:noProof/>
                <w:webHidden/>
              </w:rPr>
              <w:fldChar w:fldCharType="end"/>
            </w:r>
          </w:hyperlink>
        </w:p>
        <w:p w14:paraId="7CBA284D" w14:textId="77777777" w:rsidR="00687D2E" w:rsidRDefault="00687D2E">
          <w:r>
            <w:rPr>
              <w:b/>
              <w:bCs/>
              <w:lang w:val="es-ES"/>
            </w:rPr>
            <w:fldChar w:fldCharType="end"/>
          </w:r>
        </w:p>
      </w:sdtContent>
    </w:sdt>
    <w:p w14:paraId="0CA91570" w14:textId="77777777" w:rsidR="00891F4F" w:rsidRDefault="00891F4F" w:rsidP="001C1A4A">
      <w:pPr>
        <w:pStyle w:val="Ttulo1"/>
      </w:pPr>
      <w:bookmarkStart w:id="0" w:name="_Toc57706578"/>
      <w:r w:rsidRPr="00687D2E">
        <w:lastRenderedPageBreak/>
        <w:t>IDENTIFICACIÓN</w:t>
      </w:r>
      <w:bookmarkEnd w:id="0"/>
    </w:p>
    <w:p w14:paraId="4DA82481" w14:textId="77777777" w:rsidR="00075B1A" w:rsidRPr="00075B1A" w:rsidRDefault="00075B1A" w:rsidP="00075B1A"/>
    <w:p w14:paraId="468D5941" w14:textId="1835ECC8" w:rsidR="00891F4F" w:rsidRDefault="00891F4F" w:rsidP="00687D2E">
      <w:pPr>
        <w:pStyle w:val="Ttulo2"/>
        <w:numPr>
          <w:ilvl w:val="0"/>
          <w:numId w:val="3"/>
        </w:numPr>
      </w:pPr>
      <w:bookmarkStart w:id="1" w:name="_Toc57706579"/>
      <w:r w:rsidRPr="00687D2E">
        <w:t>Espacio académico:</w:t>
      </w:r>
      <w:bookmarkEnd w:id="1"/>
      <w:r w:rsidR="003F62D2">
        <w:t xml:space="preserve"> Didáctica de las Matemáticas I</w:t>
      </w:r>
      <w:r w:rsidR="003709FA">
        <w:t>I</w:t>
      </w:r>
    </w:p>
    <w:p w14:paraId="37A5FE23" w14:textId="77777777" w:rsidR="00687D2E" w:rsidRPr="00687D2E" w:rsidRDefault="00687D2E" w:rsidP="00687D2E">
      <w:pPr>
        <w:pStyle w:val="Diligenciar"/>
      </w:pPr>
    </w:p>
    <w:p w14:paraId="7613514A" w14:textId="41FCEE60" w:rsidR="00891F4F" w:rsidRDefault="00891F4F" w:rsidP="00687D2E">
      <w:pPr>
        <w:pStyle w:val="Ttulo2"/>
        <w:numPr>
          <w:ilvl w:val="0"/>
          <w:numId w:val="3"/>
        </w:numPr>
      </w:pPr>
      <w:bookmarkStart w:id="2" w:name="_Toc57706580"/>
      <w:r w:rsidRPr="00687D2E">
        <w:t>Horas semanales:</w:t>
      </w:r>
      <w:bookmarkEnd w:id="2"/>
      <w:r w:rsidR="003F62D2">
        <w:t xml:space="preserve"> 2</w:t>
      </w:r>
    </w:p>
    <w:p w14:paraId="5E227626" w14:textId="77777777" w:rsidR="00687D2E" w:rsidRPr="00687D2E" w:rsidRDefault="00687D2E" w:rsidP="00687D2E">
      <w:pPr>
        <w:pStyle w:val="Diligenciar"/>
      </w:pPr>
    </w:p>
    <w:p w14:paraId="6B1B69CB" w14:textId="6FD75BBF" w:rsidR="00891F4F" w:rsidRDefault="00891F4F" w:rsidP="00687D2E">
      <w:pPr>
        <w:pStyle w:val="Ttulo2"/>
        <w:numPr>
          <w:ilvl w:val="0"/>
          <w:numId w:val="3"/>
        </w:numPr>
      </w:pPr>
      <w:bookmarkStart w:id="3" w:name="_Toc57706581"/>
      <w:r w:rsidRPr="00687D2E">
        <w:t>Total de horas por semestre:</w:t>
      </w:r>
      <w:bookmarkEnd w:id="3"/>
      <w:r w:rsidR="003F62D2">
        <w:t xml:space="preserve"> </w:t>
      </w:r>
      <w:r w:rsidR="009F5E57">
        <w:t>96</w:t>
      </w:r>
    </w:p>
    <w:p w14:paraId="15B6705C" w14:textId="77777777" w:rsidR="00687D2E" w:rsidRPr="00687D2E" w:rsidRDefault="00687D2E" w:rsidP="00687D2E">
      <w:pPr>
        <w:pStyle w:val="Diligenciar"/>
      </w:pPr>
    </w:p>
    <w:p w14:paraId="13012436" w14:textId="5009BE8A" w:rsidR="00891F4F" w:rsidRPr="009F5E57" w:rsidRDefault="00891F4F" w:rsidP="00687D2E">
      <w:pPr>
        <w:pStyle w:val="Ttulo2"/>
        <w:numPr>
          <w:ilvl w:val="0"/>
          <w:numId w:val="3"/>
        </w:numPr>
        <w:rPr>
          <w:highlight w:val="yellow"/>
        </w:rPr>
      </w:pPr>
      <w:bookmarkStart w:id="4" w:name="_Toc57706582"/>
      <w:r w:rsidRPr="009F5E57">
        <w:t>Prerrequisito:</w:t>
      </w:r>
      <w:bookmarkEnd w:id="4"/>
      <w:r w:rsidR="003F62D2" w:rsidRPr="009F5E57">
        <w:t xml:space="preserve"> </w:t>
      </w:r>
      <w:r w:rsidR="003709FA">
        <w:t xml:space="preserve">Didáctica de las </w:t>
      </w:r>
      <w:r w:rsidR="003F62D2" w:rsidRPr="009F5E57">
        <w:t>Matemáticas</w:t>
      </w:r>
      <w:r w:rsidR="003709FA">
        <w:t xml:space="preserve"> I.</w:t>
      </w:r>
    </w:p>
    <w:p w14:paraId="2DD6D43B" w14:textId="77777777" w:rsidR="00687D2E" w:rsidRPr="00687D2E" w:rsidRDefault="00687D2E" w:rsidP="00687D2E">
      <w:pPr>
        <w:pStyle w:val="Diligenciar"/>
      </w:pPr>
    </w:p>
    <w:p w14:paraId="2598A025" w14:textId="14E58D3B" w:rsidR="00891F4F" w:rsidRDefault="00891F4F" w:rsidP="00687D2E">
      <w:pPr>
        <w:pStyle w:val="Ttulo2"/>
        <w:numPr>
          <w:ilvl w:val="0"/>
          <w:numId w:val="3"/>
        </w:numPr>
      </w:pPr>
      <w:bookmarkStart w:id="5" w:name="_Toc57706583"/>
      <w:r w:rsidRPr="00687D2E">
        <w:t>Semestre:</w:t>
      </w:r>
      <w:bookmarkEnd w:id="5"/>
      <w:r w:rsidR="003F62D2">
        <w:t xml:space="preserve"> I</w:t>
      </w:r>
      <w:r w:rsidR="003709FA">
        <w:t>V</w:t>
      </w:r>
    </w:p>
    <w:p w14:paraId="6B447492" w14:textId="77777777" w:rsidR="00687D2E" w:rsidRPr="00687D2E" w:rsidRDefault="00687D2E" w:rsidP="00687D2E">
      <w:pPr>
        <w:pStyle w:val="Diligenciar"/>
      </w:pPr>
    </w:p>
    <w:p w14:paraId="3C38E9AB" w14:textId="2FE2F8F8" w:rsidR="00891F4F" w:rsidRDefault="00891F4F" w:rsidP="00687D2E">
      <w:pPr>
        <w:pStyle w:val="Ttulo2"/>
        <w:numPr>
          <w:ilvl w:val="0"/>
          <w:numId w:val="3"/>
        </w:numPr>
      </w:pPr>
      <w:bookmarkStart w:id="6" w:name="_Toc57706584"/>
      <w:r w:rsidRPr="00687D2E">
        <w:t>Créditos:</w:t>
      </w:r>
      <w:bookmarkEnd w:id="6"/>
      <w:r w:rsidR="003F62D2">
        <w:t xml:space="preserve"> 2</w:t>
      </w:r>
    </w:p>
    <w:p w14:paraId="6E691CDC" w14:textId="77777777" w:rsidR="00687D2E" w:rsidRPr="00687D2E" w:rsidRDefault="00687D2E" w:rsidP="00687D2E">
      <w:pPr>
        <w:pStyle w:val="Diligenciar"/>
      </w:pPr>
    </w:p>
    <w:p w14:paraId="518518A9" w14:textId="1618AF91" w:rsidR="00891F4F" w:rsidRPr="009F5E57" w:rsidRDefault="00891F4F" w:rsidP="00687D2E">
      <w:pPr>
        <w:pStyle w:val="Ttulo2"/>
        <w:numPr>
          <w:ilvl w:val="0"/>
          <w:numId w:val="3"/>
        </w:numPr>
      </w:pPr>
      <w:bookmarkStart w:id="7" w:name="_Toc57706585"/>
      <w:r w:rsidRPr="009F5E57">
        <w:t>Horas de docencia directa:</w:t>
      </w:r>
      <w:bookmarkEnd w:id="7"/>
      <w:r w:rsidR="003F62D2" w:rsidRPr="009F5E57">
        <w:t xml:space="preserve"> </w:t>
      </w:r>
      <w:r w:rsidR="009F5E57">
        <w:t>40</w:t>
      </w:r>
    </w:p>
    <w:p w14:paraId="7A0FE53B" w14:textId="77777777" w:rsidR="00687D2E" w:rsidRPr="00687D2E" w:rsidRDefault="00687D2E" w:rsidP="00687D2E">
      <w:pPr>
        <w:pStyle w:val="Diligenciar"/>
      </w:pPr>
    </w:p>
    <w:p w14:paraId="4EDA0078" w14:textId="0B22BAD8" w:rsidR="00891F4F" w:rsidRDefault="00891F4F" w:rsidP="00687D2E">
      <w:pPr>
        <w:pStyle w:val="Ttulo2"/>
        <w:numPr>
          <w:ilvl w:val="0"/>
          <w:numId w:val="3"/>
        </w:numPr>
      </w:pPr>
      <w:bookmarkStart w:id="8" w:name="_Toc57706586"/>
      <w:r w:rsidRPr="00687D2E">
        <w:t>Horas de trabajo independiente:</w:t>
      </w:r>
      <w:bookmarkEnd w:id="8"/>
      <w:r w:rsidR="003F62D2">
        <w:t xml:space="preserve"> </w:t>
      </w:r>
      <w:r w:rsidR="009F5E57">
        <w:t>56</w:t>
      </w:r>
    </w:p>
    <w:p w14:paraId="1C50D523" w14:textId="77777777" w:rsidR="00687D2E" w:rsidRPr="00687D2E" w:rsidRDefault="00687D2E" w:rsidP="00687D2E">
      <w:pPr>
        <w:pStyle w:val="Diligenciar"/>
      </w:pPr>
    </w:p>
    <w:p w14:paraId="640D5583" w14:textId="37F81559" w:rsidR="00891F4F" w:rsidRDefault="00891F4F" w:rsidP="00687D2E">
      <w:pPr>
        <w:pStyle w:val="Ttulo2"/>
        <w:numPr>
          <w:ilvl w:val="0"/>
          <w:numId w:val="3"/>
        </w:numPr>
      </w:pPr>
      <w:bookmarkStart w:id="9" w:name="_Toc57706587"/>
      <w:proofErr w:type="spellStart"/>
      <w:r w:rsidRPr="00687D2E">
        <w:t>Habilitable</w:t>
      </w:r>
      <w:proofErr w:type="spellEnd"/>
      <w:r w:rsidRPr="00687D2E">
        <w:t>:</w:t>
      </w:r>
      <w:bookmarkEnd w:id="9"/>
      <w:r w:rsidR="003F62D2">
        <w:t xml:space="preserve"> Sí</w:t>
      </w:r>
    </w:p>
    <w:p w14:paraId="6E966C76" w14:textId="77777777" w:rsidR="00687D2E" w:rsidRDefault="00687D2E" w:rsidP="00687D2E">
      <w:pPr>
        <w:pStyle w:val="Diligenciar"/>
      </w:pPr>
    </w:p>
    <w:p w14:paraId="1BCBDDF6" w14:textId="77777777" w:rsidR="001C1A4A" w:rsidRDefault="001C1A4A" w:rsidP="00687D2E">
      <w:pPr>
        <w:pStyle w:val="Diligenciar"/>
      </w:pPr>
    </w:p>
    <w:p w14:paraId="770ED9D7" w14:textId="77777777" w:rsidR="001C1A4A" w:rsidRDefault="001C1A4A" w:rsidP="00687D2E">
      <w:pPr>
        <w:pStyle w:val="Diligenciar"/>
      </w:pPr>
    </w:p>
    <w:p w14:paraId="0FC80525" w14:textId="77777777" w:rsidR="001C1A4A" w:rsidRDefault="001C1A4A" w:rsidP="00687D2E">
      <w:pPr>
        <w:pStyle w:val="Diligenciar"/>
      </w:pPr>
    </w:p>
    <w:p w14:paraId="077A0F9F" w14:textId="77777777" w:rsidR="001C1A4A" w:rsidRDefault="001C1A4A" w:rsidP="00687D2E">
      <w:pPr>
        <w:pStyle w:val="Diligenciar"/>
      </w:pPr>
    </w:p>
    <w:p w14:paraId="10A6E3D3" w14:textId="4567D5E4" w:rsidR="00891F4F" w:rsidRDefault="00891F4F" w:rsidP="00891F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57447" w14:textId="77777777" w:rsidR="003709FA" w:rsidRDefault="003709FA" w:rsidP="00891F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4FCC0" w14:textId="77777777" w:rsidR="009F5E57" w:rsidRPr="003E72DE" w:rsidRDefault="009F5E57" w:rsidP="00891F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EE274" w14:textId="77777777" w:rsidR="00891F4F" w:rsidRDefault="00891F4F" w:rsidP="001C1A4A">
      <w:pPr>
        <w:pStyle w:val="Ttulo1"/>
      </w:pPr>
      <w:r>
        <w:lastRenderedPageBreak/>
        <w:t>DESCRIPCIÓN:</w:t>
      </w:r>
    </w:p>
    <w:p w14:paraId="1739652A" w14:textId="4820E745" w:rsidR="003F62D2" w:rsidRP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  <w:r w:rsidRPr="003F62D2">
        <w:rPr>
          <w:b w:val="0"/>
          <w:bCs/>
        </w:rPr>
        <w:t xml:space="preserve">Este espacio académico pretende </w:t>
      </w:r>
      <w:r w:rsidR="003709FA">
        <w:rPr>
          <w:b w:val="0"/>
          <w:bCs/>
        </w:rPr>
        <w:t>continuar con</w:t>
      </w:r>
      <w:r w:rsidRPr="003F62D2">
        <w:rPr>
          <w:b w:val="0"/>
          <w:bCs/>
        </w:rPr>
        <w:t xml:space="preserve"> la reflexión de los futuros docentes</w:t>
      </w:r>
      <w:r w:rsidR="003709FA">
        <w:rPr>
          <w:b w:val="0"/>
          <w:bCs/>
        </w:rPr>
        <w:t xml:space="preserve"> </w:t>
      </w:r>
      <w:r w:rsidRPr="003F62D2">
        <w:rPr>
          <w:b w:val="0"/>
          <w:bCs/>
        </w:rPr>
        <w:t xml:space="preserve">sobre el proceso de enseñanza y aprendizaje de las matemáticas, como elemento fundamental de su práctica docente; </w:t>
      </w:r>
      <w:r w:rsidR="003709FA">
        <w:rPr>
          <w:b w:val="0"/>
          <w:bCs/>
        </w:rPr>
        <w:t xml:space="preserve">retomando </w:t>
      </w:r>
      <w:r w:rsidRPr="003F62D2">
        <w:rPr>
          <w:b w:val="0"/>
          <w:bCs/>
        </w:rPr>
        <w:t>las preguntas fundamentales que se plantea</w:t>
      </w:r>
      <w:r w:rsidR="003709FA">
        <w:rPr>
          <w:b w:val="0"/>
          <w:bCs/>
        </w:rPr>
        <w:t xml:space="preserve">ron en </w:t>
      </w:r>
      <w:r w:rsidR="003709FA">
        <w:rPr>
          <w:b w:val="0"/>
          <w:bCs/>
        </w:rPr>
        <w:t>didáctica de las matemáticas I</w:t>
      </w:r>
      <w:r w:rsidRPr="003F62D2">
        <w:rPr>
          <w:b w:val="0"/>
          <w:bCs/>
        </w:rPr>
        <w:t>: para qué, por qué, qué, cuándo y cómo evaluar las matemáticas</w:t>
      </w:r>
      <w:r w:rsidR="003709FA">
        <w:rPr>
          <w:b w:val="0"/>
          <w:bCs/>
        </w:rPr>
        <w:t>; pero en esta ocasión, haciendo un mayor énfasis en el interrogante de “</w:t>
      </w:r>
      <w:r w:rsidR="003709FA" w:rsidRPr="003F62D2">
        <w:rPr>
          <w:b w:val="0"/>
          <w:bCs/>
        </w:rPr>
        <w:t>cómo enseñar</w:t>
      </w:r>
      <w:r w:rsidR="003709FA">
        <w:rPr>
          <w:b w:val="0"/>
          <w:bCs/>
        </w:rPr>
        <w:t>”</w:t>
      </w:r>
      <w:r w:rsidRPr="003F62D2">
        <w:rPr>
          <w:b w:val="0"/>
          <w:bCs/>
        </w:rPr>
        <w:t xml:space="preserve">. </w:t>
      </w:r>
      <w:r w:rsidR="003709FA">
        <w:rPr>
          <w:b w:val="0"/>
          <w:bCs/>
        </w:rPr>
        <w:t xml:space="preserve">Así, a partir de la reflexión realizada en el semestre anterior, que permite </w:t>
      </w:r>
      <w:r w:rsidRPr="003F62D2">
        <w:rPr>
          <w:b w:val="0"/>
          <w:bCs/>
        </w:rPr>
        <w:t>analiza</w:t>
      </w:r>
      <w:r w:rsidR="003709FA">
        <w:rPr>
          <w:b w:val="0"/>
          <w:bCs/>
        </w:rPr>
        <w:t>r</w:t>
      </w:r>
      <w:r w:rsidRPr="003F62D2">
        <w:rPr>
          <w:b w:val="0"/>
          <w:bCs/>
        </w:rPr>
        <w:t xml:space="preserve"> la manera como </w:t>
      </w:r>
      <w:r w:rsidR="003709FA">
        <w:rPr>
          <w:b w:val="0"/>
          <w:bCs/>
        </w:rPr>
        <w:t>l</w:t>
      </w:r>
      <w:r w:rsidRPr="003F62D2">
        <w:rPr>
          <w:b w:val="0"/>
          <w:bCs/>
        </w:rPr>
        <w:t>a postura del maestro tiene un impacto directo sobre la calidad de los aprendizajes de sus estudiantes</w:t>
      </w:r>
      <w:r w:rsidR="003709FA">
        <w:rPr>
          <w:b w:val="0"/>
          <w:bCs/>
        </w:rPr>
        <w:t>; se construye un nuevo paradigma para la enseñanza de las matemáticas que pretende poner en práctica esos elementos teóricos discutidos y analizados con antelación</w:t>
      </w:r>
      <w:r w:rsidRPr="003F62D2">
        <w:rPr>
          <w:b w:val="0"/>
          <w:bCs/>
        </w:rPr>
        <w:t xml:space="preserve">. </w:t>
      </w:r>
    </w:p>
    <w:p w14:paraId="0FEAA7A5" w14:textId="77777777" w:rsidR="003F62D2" w:rsidRP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</w:p>
    <w:p w14:paraId="382E1EF0" w14:textId="5FB61CC8" w:rsidR="003F62D2" w:rsidRPr="003F62D2" w:rsidRDefault="003709FA" w:rsidP="003F62D2">
      <w:pPr>
        <w:pStyle w:val="Ttulo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En este sentido, se construyen propuestas didácticas, relacionadas con la práctica pedagógica de los maestros en formación, </w:t>
      </w:r>
      <w:r w:rsidR="003F62D2" w:rsidRPr="003F62D2">
        <w:rPr>
          <w:b w:val="0"/>
          <w:bCs/>
        </w:rPr>
        <w:t xml:space="preserve">bajo la luz de algunas teorías de corte constructivista y los referentes curriculares emanados por el Ministerio de Educación Nacional, </w:t>
      </w:r>
      <w:r>
        <w:rPr>
          <w:b w:val="0"/>
          <w:bCs/>
        </w:rPr>
        <w:t>enriqueciendo así</w:t>
      </w:r>
      <w:r w:rsidR="003F62D2" w:rsidRPr="003F62D2">
        <w:rPr>
          <w:b w:val="0"/>
          <w:bCs/>
        </w:rPr>
        <w:t xml:space="preserve"> </w:t>
      </w:r>
      <w:r>
        <w:rPr>
          <w:b w:val="0"/>
          <w:bCs/>
        </w:rPr>
        <w:t xml:space="preserve">el </w:t>
      </w:r>
      <w:r w:rsidR="003F62D2" w:rsidRPr="003F62D2">
        <w:rPr>
          <w:b w:val="0"/>
          <w:bCs/>
        </w:rPr>
        <w:t>desarroll</w:t>
      </w:r>
      <w:r>
        <w:rPr>
          <w:b w:val="0"/>
          <w:bCs/>
        </w:rPr>
        <w:t>o</w:t>
      </w:r>
      <w:r w:rsidR="003F62D2" w:rsidRPr="003F62D2">
        <w:rPr>
          <w:b w:val="0"/>
          <w:bCs/>
        </w:rPr>
        <w:t xml:space="preserve"> </w:t>
      </w:r>
      <w:r>
        <w:rPr>
          <w:b w:val="0"/>
          <w:bCs/>
        </w:rPr>
        <w:t>del</w:t>
      </w:r>
      <w:r w:rsidR="003F62D2" w:rsidRPr="003F62D2">
        <w:rPr>
          <w:b w:val="0"/>
          <w:bCs/>
        </w:rPr>
        <w:t xml:space="preserve"> Conocimiento Didáctico del Contenido (Shulman, 1986, citado por Bolívar, 2005) a partir de</w:t>
      </w:r>
      <w:r>
        <w:rPr>
          <w:b w:val="0"/>
          <w:bCs/>
        </w:rPr>
        <w:t xml:space="preserve"> </w:t>
      </w:r>
      <w:r w:rsidR="003F62D2" w:rsidRPr="003F62D2">
        <w:rPr>
          <w:b w:val="0"/>
          <w:bCs/>
        </w:rPr>
        <w:t>l</w:t>
      </w:r>
      <w:r>
        <w:rPr>
          <w:b w:val="0"/>
          <w:bCs/>
        </w:rPr>
        <w:t>a práctica pedagógica. Esto permite que los maestros en formación lleven al aula los fundamentos construidos en la didáctica de las matemáticas I, generando nuevas posibi</w:t>
      </w:r>
      <w:r w:rsidR="003F62D2" w:rsidRPr="003F62D2">
        <w:rPr>
          <w:b w:val="0"/>
          <w:bCs/>
        </w:rPr>
        <w:t xml:space="preserve">lidades para enseñar las matemáticas como entes relacionados con la realidad, ayudando así a los niños y niñas a </w:t>
      </w:r>
      <w:r w:rsidR="003F62D2">
        <w:rPr>
          <w:b w:val="0"/>
          <w:bCs/>
        </w:rPr>
        <w:t>reconstruir</w:t>
      </w:r>
      <w:r w:rsidR="003F62D2" w:rsidRPr="003F62D2">
        <w:rPr>
          <w:b w:val="0"/>
          <w:bCs/>
        </w:rPr>
        <w:t xml:space="preserve"> y aplicar l</w:t>
      </w:r>
      <w:r w:rsidR="003F62D2">
        <w:rPr>
          <w:b w:val="0"/>
          <w:bCs/>
        </w:rPr>
        <w:t>o</w:t>
      </w:r>
      <w:r w:rsidR="003F62D2" w:rsidRPr="003F62D2">
        <w:rPr>
          <w:b w:val="0"/>
          <w:bCs/>
        </w:rPr>
        <w:t xml:space="preserve">s </w:t>
      </w:r>
      <w:r w:rsidR="003F62D2">
        <w:rPr>
          <w:b w:val="0"/>
          <w:bCs/>
        </w:rPr>
        <w:t xml:space="preserve">objetos </w:t>
      </w:r>
      <w:r w:rsidR="003F62D2" w:rsidRPr="003F62D2">
        <w:rPr>
          <w:b w:val="0"/>
          <w:bCs/>
        </w:rPr>
        <w:t>matemátic</w:t>
      </w:r>
      <w:r w:rsidR="003F62D2">
        <w:rPr>
          <w:b w:val="0"/>
          <w:bCs/>
        </w:rPr>
        <w:t>os</w:t>
      </w:r>
      <w:r w:rsidR="003F62D2" w:rsidRPr="003F62D2">
        <w:rPr>
          <w:b w:val="0"/>
          <w:bCs/>
        </w:rPr>
        <w:t xml:space="preserve"> como construcción humana plena de sentido, integrada a sus intereses y a la sociedad en la cual se desenvuelven.</w:t>
      </w:r>
    </w:p>
    <w:p w14:paraId="5C65A74A" w14:textId="77777777" w:rsidR="003F62D2" w:rsidRP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</w:p>
    <w:p w14:paraId="498D3001" w14:textId="07DE863A" w:rsid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  <w:r w:rsidRPr="003F62D2">
        <w:rPr>
          <w:b w:val="0"/>
          <w:bCs/>
        </w:rPr>
        <w:t xml:space="preserve">Tomando como punto de partida los </w:t>
      </w:r>
      <w:r>
        <w:rPr>
          <w:b w:val="0"/>
          <w:bCs/>
        </w:rPr>
        <w:t>referentes</w:t>
      </w:r>
      <w:r w:rsidRPr="003F62D2">
        <w:rPr>
          <w:b w:val="0"/>
          <w:bCs/>
        </w:rPr>
        <w:t xml:space="preserve"> presentados por el MEN, en los que se resalta la importancia de realizar unos procesos continuos de reflexión y análisis sobre los conceptos y metodologías; es necesario y relevante que el maestro en formación conozca y profundice </w:t>
      </w:r>
      <w:r>
        <w:rPr>
          <w:b w:val="0"/>
          <w:bCs/>
        </w:rPr>
        <w:t>sobre</w:t>
      </w:r>
      <w:r w:rsidRPr="003F62D2">
        <w:rPr>
          <w:b w:val="0"/>
          <w:bCs/>
        </w:rPr>
        <w:t xml:space="preserve"> las bases del aprendizaje de las matemáticas</w:t>
      </w:r>
      <w:r>
        <w:rPr>
          <w:b w:val="0"/>
          <w:bCs/>
        </w:rPr>
        <w:t xml:space="preserve"> (conocimiento del contenido)</w:t>
      </w:r>
      <w:r w:rsidRPr="003F62D2">
        <w:rPr>
          <w:b w:val="0"/>
          <w:bCs/>
        </w:rPr>
        <w:t>, que afronte los conceptos de una manera seria y bien sustentada,</w:t>
      </w:r>
      <w:r>
        <w:rPr>
          <w:b w:val="0"/>
          <w:bCs/>
        </w:rPr>
        <w:t xml:space="preserve"> para evaluar y proponer recursos didácticos que le permitan </w:t>
      </w:r>
      <w:r w:rsidRPr="003F62D2">
        <w:rPr>
          <w:b w:val="0"/>
          <w:bCs/>
        </w:rPr>
        <w:t>profundizar en los distintos aspectos metodológicos y didácticos sobre los que se asienta este aprendizaje</w:t>
      </w:r>
      <w:r>
        <w:rPr>
          <w:b w:val="0"/>
          <w:bCs/>
        </w:rPr>
        <w:t xml:space="preserve"> y le posibilitarán posteriormente su abordaje desde la enseñanza (conocimiento didáctico del contenido). </w:t>
      </w:r>
      <w:r w:rsidRPr="003F62D2">
        <w:rPr>
          <w:b w:val="0"/>
          <w:bCs/>
        </w:rPr>
        <w:t xml:space="preserve"> </w:t>
      </w:r>
    </w:p>
    <w:p w14:paraId="28BC50B4" w14:textId="77777777" w:rsid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</w:p>
    <w:p w14:paraId="42CFB460" w14:textId="3405C554" w:rsidR="003F62D2" w:rsidRP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Así pues, en este espacio académico el maestro en formación tendrá la posibilidad de </w:t>
      </w:r>
      <w:r w:rsidRPr="003F62D2">
        <w:rPr>
          <w:b w:val="0"/>
          <w:bCs/>
        </w:rPr>
        <w:t xml:space="preserve">generar </w:t>
      </w:r>
      <w:r w:rsidR="004B0816">
        <w:rPr>
          <w:b w:val="0"/>
          <w:bCs/>
        </w:rPr>
        <w:t xml:space="preserve">y ejecutar </w:t>
      </w:r>
      <w:r w:rsidRPr="003F62D2">
        <w:rPr>
          <w:b w:val="0"/>
          <w:bCs/>
        </w:rPr>
        <w:t>propuestas didácticas</w:t>
      </w:r>
      <w:r>
        <w:rPr>
          <w:b w:val="0"/>
          <w:bCs/>
        </w:rPr>
        <w:t>,</w:t>
      </w:r>
      <w:r w:rsidRPr="003F62D2">
        <w:rPr>
          <w:b w:val="0"/>
          <w:bCs/>
        </w:rPr>
        <w:t xml:space="preserve"> tanto de iniciación como de profundización, proyectan</w:t>
      </w:r>
      <w:r>
        <w:rPr>
          <w:b w:val="0"/>
          <w:bCs/>
        </w:rPr>
        <w:t>do los</w:t>
      </w:r>
      <w:r w:rsidRPr="003F62D2">
        <w:rPr>
          <w:b w:val="0"/>
          <w:bCs/>
        </w:rPr>
        <w:t xml:space="preserve"> cambios necesarios en el contexto donde se desempeñe</w:t>
      </w:r>
      <w:r>
        <w:rPr>
          <w:b w:val="0"/>
          <w:bCs/>
        </w:rPr>
        <w:t xml:space="preserve"> y en el paradigma de la educación en general</w:t>
      </w:r>
      <w:r w:rsidRPr="003F62D2">
        <w:rPr>
          <w:b w:val="0"/>
          <w:bCs/>
        </w:rPr>
        <w:t xml:space="preserve">. </w:t>
      </w:r>
    </w:p>
    <w:p w14:paraId="2E6440F2" w14:textId="76B71C2C" w:rsidR="00BF0058" w:rsidRDefault="00891F4F" w:rsidP="00C333E9">
      <w:pPr>
        <w:pStyle w:val="Ttulo"/>
      </w:pPr>
      <w:r w:rsidRPr="003E72DE">
        <w:lastRenderedPageBreak/>
        <w:t xml:space="preserve">JUSTIFICACIÓN: </w:t>
      </w:r>
    </w:p>
    <w:p w14:paraId="5E211546" w14:textId="54853432" w:rsidR="003F62D2" w:rsidRPr="00BF0058" w:rsidRDefault="004B0816" w:rsidP="003F62D2">
      <w:pPr>
        <w:pStyle w:val="Ttulo1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E</w:t>
      </w:r>
      <w:r w:rsidR="003F62D2" w:rsidRPr="00BF0058">
        <w:rPr>
          <w:b w:val="0"/>
          <w:bCs/>
        </w:rPr>
        <w:t xml:space="preserve">ste espacio académico es importante para el cumplimiento de la misión de la Escuela Normal Superior del Quindío, ya que </w:t>
      </w:r>
      <w:r>
        <w:rPr>
          <w:b w:val="0"/>
          <w:bCs/>
        </w:rPr>
        <w:t>fortalece</w:t>
      </w:r>
      <w:r w:rsidR="003F62D2" w:rsidRPr="00BF0058">
        <w:rPr>
          <w:b w:val="0"/>
          <w:bCs/>
        </w:rPr>
        <w:t xml:space="preserve"> las competencias básicas, personales y profesionales </w:t>
      </w:r>
      <w:r>
        <w:rPr>
          <w:b w:val="0"/>
          <w:bCs/>
        </w:rPr>
        <w:t>del</w:t>
      </w:r>
      <w:r w:rsidR="003F62D2" w:rsidRPr="00BF0058">
        <w:rPr>
          <w:b w:val="0"/>
          <w:bCs/>
        </w:rPr>
        <w:t xml:space="preserve"> futuro maestro, que complementadas con el conocimiento didáctico del contenido, </w:t>
      </w:r>
      <w:r>
        <w:rPr>
          <w:b w:val="0"/>
          <w:bCs/>
        </w:rPr>
        <w:t xml:space="preserve">llevado a la práctica, </w:t>
      </w:r>
      <w:r w:rsidR="003F62D2" w:rsidRPr="00BF0058">
        <w:rPr>
          <w:b w:val="0"/>
          <w:bCs/>
        </w:rPr>
        <w:t>le van a permitir desenvolverse en el ámbito escolar, siendo un maestro abierto al cambio, crítico, creativo, reflexivo y dispuesto a orientar procesos innovadores con las generaciones presentes y futuras; no solo en la construcción de saberes específicos del área, sino en la formación integral de personas comprometidas con la transformación de su realidad social, desde el enfoque socio-crítico, integrando las características socio-culturales del contexto en el que se desempeña.</w:t>
      </w:r>
    </w:p>
    <w:p w14:paraId="363A05C2" w14:textId="77777777" w:rsidR="003F62D2" w:rsidRP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</w:p>
    <w:p w14:paraId="6AFBA975" w14:textId="1E9437CF" w:rsidR="003F62D2" w:rsidRPr="003F62D2" w:rsidRDefault="00C324DB" w:rsidP="003F62D2">
      <w:pPr>
        <w:pStyle w:val="Ttulo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En este sentido</w:t>
      </w:r>
      <w:r w:rsidR="003F62D2">
        <w:rPr>
          <w:b w:val="0"/>
          <w:bCs/>
        </w:rPr>
        <w:t>,</w:t>
      </w:r>
      <w:r w:rsidR="003F62D2" w:rsidRPr="003F62D2">
        <w:rPr>
          <w:b w:val="0"/>
          <w:bCs/>
        </w:rPr>
        <w:t xml:space="preserve"> es indispensable su reflexión sobre la elaboración de significados matemáticos </w:t>
      </w:r>
      <w:r>
        <w:rPr>
          <w:b w:val="0"/>
          <w:bCs/>
        </w:rPr>
        <w:t>por parte de</w:t>
      </w:r>
      <w:r w:rsidR="003F62D2" w:rsidRPr="003F62D2">
        <w:rPr>
          <w:b w:val="0"/>
          <w:bCs/>
        </w:rPr>
        <w:t xml:space="preserve"> los alumnos y algunas de las cuestiones y dificultades que aparecen con m</w:t>
      </w:r>
      <w:r>
        <w:rPr>
          <w:b w:val="0"/>
          <w:bCs/>
        </w:rPr>
        <w:t>ayor</w:t>
      </w:r>
      <w:r w:rsidR="003F62D2" w:rsidRPr="003F62D2">
        <w:rPr>
          <w:b w:val="0"/>
          <w:bCs/>
        </w:rPr>
        <w:t xml:space="preserve"> frecuencia en </w:t>
      </w:r>
      <w:r>
        <w:rPr>
          <w:b w:val="0"/>
          <w:bCs/>
        </w:rPr>
        <w:t xml:space="preserve">su enseñanza, durante </w:t>
      </w:r>
      <w:r w:rsidR="003F62D2" w:rsidRPr="003F62D2">
        <w:rPr>
          <w:b w:val="0"/>
          <w:bCs/>
        </w:rPr>
        <w:t>la práctica cotidiana</w:t>
      </w:r>
      <w:r>
        <w:rPr>
          <w:b w:val="0"/>
          <w:bCs/>
        </w:rPr>
        <w:t>,</w:t>
      </w:r>
      <w:r w:rsidR="003F62D2" w:rsidRPr="003F62D2">
        <w:rPr>
          <w:b w:val="0"/>
          <w:bCs/>
        </w:rPr>
        <w:t xml:space="preserve"> </w:t>
      </w:r>
      <w:r>
        <w:rPr>
          <w:b w:val="0"/>
          <w:bCs/>
        </w:rPr>
        <w:t xml:space="preserve">analizando e interpretando </w:t>
      </w:r>
      <w:r w:rsidR="003F62D2" w:rsidRPr="003F62D2">
        <w:rPr>
          <w:b w:val="0"/>
          <w:bCs/>
        </w:rPr>
        <w:t xml:space="preserve">al mismo tiempo </w:t>
      </w:r>
      <w:r>
        <w:rPr>
          <w:b w:val="0"/>
          <w:bCs/>
        </w:rPr>
        <w:t>el</w:t>
      </w:r>
      <w:r w:rsidR="003F62D2" w:rsidRPr="003F62D2">
        <w:rPr>
          <w:b w:val="0"/>
          <w:bCs/>
        </w:rPr>
        <w:t xml:space="preserve"> rol de su profesión al interior de los procesos </w:t>
      </w:r>
      <w:r>
        <w:rPr>
          <w:b w:val="0"/>
          <w:bCs/>
        </w:rPr>
        <w:t>sociales y de construcción de ciudadanía</w:t>
      </w:r>
      <w:r w:rsidR="003F62D2" w:rsidRPr="003F62D2">
        <w:rPr>
          <w:b w:val="0"/>
          <w:bCs/>
        </w:rPr>
        <w:t>.</w:t>
      </w:r>
    </w:p>
    <w:p w14:paraId="53A0E05E" w14:textId="5EA13B8C" w:rsidR="003F62D2" w:rsidRDefault="003F62D2" w:rsidP="003F62D2">
      <w:pPr>
        <w:pStyle w:val="Ttulo"/>
        <w:numPr>
          <w:ilvl w:val="0"/>
          <w:numId w:val="0"/>
        </w:numPr>
        <w:rPr>
          <w:b w:val="0"/>
          <w:bCs/>
        </w:rPr>
      </w:pPr>
    </w:p>
    <w:p w14:paraId="6AA5255B" w14:textId="77777777" w:rsidR="00891F4F" w:rsidRDefault="00891F4F" w:rsidP="001C1A4A">
      <w:pPr>
        <w:pStyle w:val="Ttulo1"/>
      </w:pPr>
      <w:r w:rsidRPr="003E72DE">
        <w:t xml:space="preserve">RESULTADO DE APRENDIZAJE </w:t>
      </w:r>
    </w:p>
    <w:p w14:paraId="275389A8" w14:textId="77777777" w:rsidR="00891F4F" w:rsidRDefault="00891F4F" w:rsidP="007E1992">
      <w:pPr>
        <w:pStyle w:val="Ttulo"/>
        <w:numPr>
          <w:ilvl w:val="0"/>
          <w:numId w:val="0"/>
        </w:numPr>
      </w:pPr>
      <w:r w:rsidRPr="003E72DE">
        <w:t>MISIÓN:</w:t>
      </w:r>
      <w:r>
        <w:t xml:space="preserve"> </w:t>
      </w:r>
    </w:p>
    <w:p w14:paraId="4AD4BBAF" w14:textId="47DF71A2" w:rsidR="00891F4F" w:rsidRPr="007E1992" w:rsidRDefault="00891F4F" w:rsidP="007E1992">
      <w:pPr>
        <w:pStyle w:val="Prrafodelista"/>
      </w:pPr>
      <w:r w:rsidRPr="007E1992">
        <w:t>La Escuela Normal Superior del Quindío está comprometida con la formación de educandos que estén preparados para desempeñarse como maestros de calidad, eficiencia y eficacia, que reconozcan e integren las condiciones de su contexto sociocultural, capaces de enriquecer la cultura pedagógica a partir de la reflexión constante sobre su quehacer profesional, y que respondan ética y pedagógicamente a los retos que les plantea la sociedad moderna.</w:t>
      </w:r>
    </w:p>
    <w:p w14:paraId="1C63E995" w14:textId="77777777" w:rsidR="00075B1A" w:rsidRDefault="00075B1A" w:rsidP="007E1992">
      <w:pPr>
        <w:pStyle w:val="Ttulo"/>
        <w:numPr>
          <w:ilvl w:val="0"/>
          <w:numId w:val="0"/>
        </w:numPr>
        <w:ind w:left="360" w:hanging="360"/>
        <w:rPr>
          <w:lang w:val="es-ES" w:eastAsia="es-ES"/>
        </w:rPr>
      </w:pPr>
    </w:p>
    <w:p w14:paraId="4004C329" w14:textId="5E255E3A" w:rsidR="00891F4F" w:rsidRDefault="00891F4F" w:rsidP="007E1992">
      <w:pPr>
        <w:pStyle w:val="Ttulo"/>
        <w:numPr>
          <w:ilvl w:val="0"/>
          <w:numId w:val="0"/>
        </w:numPr>
        <w:ind w:left="360" w:hanging="360"/>
        <w:rPr>
          <w:lang w:val="es-ES" w:eastAsia="es-ES"/>
        </w:rPr>
      </w:pPr>
      <w:r w:rsidRPr="003E72DE">
        <w:rPr>
          <w:lang w:val="es-ES" w:eastAsia="es-ES"/>
        </w:rPr>
        <w:t>RESULTADO PRINCIPAL DE AP</w:t>
      </w:r>
      <w:r>
        <w:rPr>
          <w:lang w:val="es-ES" w:eastAsia="es-ES"/>
        </w:rPr>
        <w:t>RENDIZAJE DEL ESPACIO ACADÉMICO:</w:t>
      </w:r>
    </w:p>
    <w:p w14:paraId="5A9CC404" w14:textId="50C5099C" w:rsidR="00C65465" w:rsidRPr="009F5E57" w:rsidRDefault="00C32DFC" w:rsidP="005C1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9F5E57">
        <w:rPr>
          <w:rFonts w:ascii="Times New Roman" w:hAnsi="Times New Roman" w:cs="Times New Roman"/>
          <w:sz w:val="24"/>
          <w:szCs w:val="24"/>
          <w:lang w:val="es-ES" w:eastAsia="es-ES"/>
        </w:rPr>
        <w:t>El maestro en formación d</w:t>
      </w:r>
      <w:r w:rsidR="00C65465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iseña </w:t>
      </w:r>
      <w:r w:rsidR="004B0816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y ejecuta </w:t>
      </w:r>
      <w:r w:rsidR="00C65465" w:rsidRPr="009F5E57">
        <w:rPr>
          <w:rFonts w:ascii="Times New Roman" w:hAnsi="Times New Roman" w:cs="Times New Roman"/>
          <w:sz w:val="24"/>
          <w:szCs w:val="24"/>
          <w:lang w:val="es-ES" w:eastAsia="es-ES"/>
        </w:rPr>
        <w:t>propuestas didácticas para la enseñanza de las matemáticas,</w:t>
      </w:r>
      <w:r w:rsidR="005C19F4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a partir de</w:t>
      </w:r>
      <w:r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su</w:t>
      </w:r>
      <w:r w:rsidR="005C19F4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conocimiento didáctico del contenido, </w:t>
      </w:r>
      <w:r w:rsidR="00C65465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desde un enfoque </w:t>
      </w:r>
      <w:r w:rsidR="00BF0058" w:rsidRPr="009F5E57">
        <w:rPr>
          <w:rFonts w:ascii="Times New Roman" w:hAnsi="Times New Roman" w:cs="Times New Roman"/>
          <w:sz w:val="24"/>
          <w:szCs w:val="24"/>
          <w:lang w:val="es-ES" w:eastAsia="es-ES"/>
        </w:rPr>
        <w:t>socio-crítico</w:t>
      </w:r>
      <w:r w:rsidR="005C19F4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</w:t>
      </w:r>
      <w:r w:rsidR="00BF0058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constructivista, que </w:t>
      </w:r>
      <w:r w:rsid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posibiliten en </w:t>
      </w:r>
      <w:r w:rsidR="00BF0058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sus estudiantes de básica primaria </w:t>
      </w:r>
      <w:r w:rsidR="0048273F" w:rsidRPr="009F5E57">
        <w:rPr>
          <w:rFonts w:ascii="Times New Roman" w:hAnsi="Times New Roman" w:cs="Times New Roman"/>
          <w:sz w:val="24"/>
          <w:szCs w:val="24"/>
          <w:lang w:val="es-ES" w:eastAsia="es-ES"/>
        </w:rPr>
        <w:t>la apropiación</w:t>
      </w:r>
      <w:r w:rsidR="00BF0058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de los objetos matemáticos</w:t>
      </w:r>
      <w:r w:rsidR="0048273F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las competencias necesarias para el uso del pensamiento matemático como herramienta para interpretar y transformar la realidad. </w:t>
      </w:r>
      <w:r w:rsidR="00BF0058" w:rsidRPr="009F5E5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045E02AB" w14:textId="6943FDC9" w:rsidR="00687D2E" w:rsidRDefault="00687D2E" w:rsidP="007E1992">
      <w:pPr>
        <w:pStyle w:val="Prrafodelista"/>
        <w:rPr>
          <w:lang w:val="es-ES" w:eastAsia="es-ES"/>
        </w:rPr>
      </w:pPr>
    </w:p>
    <w:p w14:paraId="706BEFB8" w14:textId="77777777" w:rsidR="00C966A4" w:rsidRDefault="00C966A4" w:rsidP="007E1992">
      <w:pPr>
        <w:pStyle w:val="Prrafodelista"/>
        <w:rPr>
          <w:lang w:val="es-ES" w:eastAsia="es-ES"/>
        </w:rPr>
      </w:pPr>
    </w:p>
    <w:p w14:paraId="2072C1F3" w14:textId="77777777" w:rsidR="00891F4F" w:rsidRDefault="00891F4F" w:rsidP="007E1992">
      <w:pPr>
        <w:pStyle w:val="Ttulo"/>
      </w:pPr>
      <w:r>
        <w:lastRenderedPageBreak/>
        <w:t>COMPETENCIAS</w:t>
      </w:r>
      <w:r w:rsidRPr="003E72DE"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0"/>
        <w:gridCol w:w="1719"/>
        <w:gridCol w:w="1559"/>
        <w:gridCol w:w="1843"/>
        <w:gridCol w:w="1985"/>
        <w:gridCol w:w="1864"/>
      </w:tblGrid>
      <w:tr w:rsidR="00891F4F" w14:paraId="092CC683" w14:textId="77777777" w:rsidTr="00075B1A">
        <w:tc>
          <w:tcPr>
            <w:tcW w:w="10790" w:type="dxa"/>
            <w:gridSpan w:val="6"/>
            <w:shd w:val="clear" w:color="auto" w:fill="FFC000"/>
            <w:vAlign w:val="center"/>
          </w:tcPr>
          <w:p w14:paraId="34A06AC5" w14:textId="66B92AD0" w:rsidR="00E66C62" w:rsidRPr="00E66C62" w:rsidRDefault="00075B1A" w:rsidP="00E66C62">
            <w:pPr>
              <w:pStyle w:val="Ttulo2"/>
              <w:jc w:val="center"/>
              <w:outlineLvl w:val="1"/>
            </w:pPr>
            <w:bookmarkStart w:id="10" w:name="_Toc57706589"/>
            <w:r>
              <w:t>ESPECIFICAS:</w:t>
            </w:r>
            <w:bookmarkEnd w:id="10"/>
          </w:p>
        </w:tc>
      </w:tr>
      <w:tr w:rsidR="00891F4F" w14:paraId="0D325A8D" w14:textId="77777777" w:rsidTr="00D24993">
        <w:tc>
          <w:tcPr>
            <w:tcW w:w="1820" w:type="dxa"/>
            <w:vAlign w:val="center"/>
          </w:tcPr>
          <w:p w14:paraId="15C832E2" w14:textId="77777777" w:rsidR="00891F4F" w:rsidRDefault="00891F4F" w:rsidP="00687D2E">
            <w:pPr>
              <w:pStyle w:val="Ttulo3"/>
              <w:outlineLvl w:val="2"/>
            </w:pPr>
            <w:bookmarkStart w:id="11" w:name="_Toc57706590"/>
            <w:r w:rsidRPr="003E72DE">
              <w:t>Competencias específicas</w:t>
            </w:r>
            <w:bookmarkEnd w:id="11"/>
          </w:p>
        </w:tc>
        <w:tc>
          <w:tcPr>
            <w:tcW w:w="1719" w:type="dxa"/>
            <w:vAlign w:val="center"/>
          </w:tcPr>
          <w:p w14:paraId="3C54D0C8" w14:textId="77777777" w:rsidR="00891F4F" w:rsidRDefault="00891F4F" w:rsidP="00687D2E">
            <w:pPr>
              <w:pStyle w:val="Ttulo3"/>
              <w:outlineLvl w:val="2"/>
            </w:pPr>
            <w:bookmarkStart w:id="12" w:name="_Toc57706591"/>
            <w:r>
              <w:t>Ejes problé</w:t>
            </w:r>
            <w:r w:rsidRPr="003E72DE">
              <w:t>micos</w:t>
            </w:r>
            <w:bookmarkEnd w:id="12"/>
          </w:p>
        </w:tc>
        <w:tc>
          <w:tcPr>
            <w:tcW w:w="1559" w:type="dxa"/>
            <w:vAlign w:val="center"/>
          </w:tcPr>
          <w:p w14:paraId="1CDA69D7" w14:textId="5807A0AD" w:rsidR="00891F4F" w:rsidRDefault="00891F4F" w:rsidP="00687D2E">
            <w:pPr>
              <w:pStyle w:val="Ttulo3"/>
              <w:outlineLvl w:val="2"/>
            </w:pPr>
            <w:bookmarkStart w:id="13" w:name="_Toc57706592"/>
            <w:r w:rsidRPr="003E72DE">
              <w:t xml:space="preserve">Contenidos </w:t>
            </w:r>
            <w:bookmarkEnd w:id="13"/>
          </w:p>
        </w:tc>
        <w:tc>
          <w:tcPr>
            <w:tcW w:w="1843" w:type="dxa"/>
            <w:vAlign w:val="center"/>
          </w:tcPr>
          <w:p w14:paraId="021B2724" w14:textId="738081FA" w:rsidR="00891F4F" w:rsidRDefault="00D24993" w:rsidP="00687D2E">
            <w:pPr>
              <w:pStyle w:val="Ttulo3"/>
              <w:outlineLvl w:val="2"/>
            </w:pPr>
            <w:bookmarkStart w:id="14" w:name="_Toc57706593"/>
            <w:r>
              <w:t xml:space="preserve">Indicadores </w:t>
            </w:r>
            <w:bookmarkEnd w:id="14"/>
            <w:r>
              <w:t>conceptuales</w:t>
            </w:r>
          </w:p>
        </w:tc>
        <w:tc>
          <w:tcPr>
            <w:tcW w:w="1985" w:type="dxa"/>
            <w:vAlign w:val="center"/>
          </w:tcPr>
          <w:p w14:paraId="66B92EDF" w14:textId="75E0D27E" w:rsidR="00D24993" w:rsidRPr="00D24993" w:rsidRDefault="00D24993" w:rsidP="00D24993">
            <w:pPr>
              <w:pStyle w:val="Ttulo3"/>
              <w:outlineLvl w:val="2"/>
            </w:pPr>
            <w:bookmarkStart w:id="15" w:name="_Toc57706594"/>
            <w:r>
              <w:t xml:space="preserve">Indicadores </w:t>
            </w:r>
            <w:bookmarkEnd w:id="15"/>
            <w:r w:rsidRPr="003E72DE">
              <w:t>procedimentales</w:t>
            </w:r>
          </w:p>
        </w:tc>
        <w:tc>
          <w:tcPr>
            <w:tcW w:w="1864" w:type="dxa"/>
            <w:vAlign w:val="center"/>
          </w:tcPr>
          <w:p w14:paraId="694813F4" w14:textId="2453D1CF" w:rsidR="00891F4F" w:rsidRDefault="00891F4F" w:rsidP="00687D2E">
            <w:pPr>
              <w:pStyle w:val="Ttulo3"/>
              <w:outlineLvl w:val="2"/>
            </w:pPr>
            <w:bookmarkStart w:id="16" w:name="_Toc57706595"/>
            <w:r w:rsidRPr="003E72DE">
              <w:t xml:space="preserve">Indicadores </w:t>
            </w:r>
            <w:r w:rsidR="00D24993" w:rsidRPr="003E72DE">
              <w:t>actitudinales</w:t>
            </w:r>
            <w:bookmarkEnd w:id="16"/>
          </w:p>
        </w:tc>
      </w:tr>
      <w:tr w:rsidR="00E06C1F" w14:paraId="611E8D31" w14:textId="77777777" w:rsidTr="00D24993">
        <w:tc>
          <w:tcPr>
            <w:tcW w:w="1820" w:type="dxa"/>
          </w:tcPr>
          <w:p w14:paraId="5FC87DB5" w14:textId="6A29D863" w:rsidR="00E06C1F" w:rsidRPr="007E1992" w:rsidRDefault="00113CF5" w:rsidP="00E06C1F">
            <w:pPr>
              <w:pStyle w:val="Doctablas"/>
            </w:pPr>
            <w:r>
              <w:t>Competencia pedagógica y didáctica para el d</w:t>
            </w:r>
            <w:r w:rsidR="004B0816">
              <w:t xml:space="preserve">iseño de unidades didácticas </w:t>
            </w:r>
            <w:r>
              <w:t>en matemáticas</w:t>
            </w:r>
          </w:p>
        </w:tc>
        <w:tc>
          <w:tcPr>
            <w:tcW w:w="1719" w:type="dxa"/>
          </w:tcPr>
          <w:p w14:paraId="298B6238" w14:textId="0A4F1BF0" w:rsidR="00E06C1F" w:rsidRPr="007E1992" w:rsidRDefault="00A70C0C" w:rsidP="00E06C1F">
            <w:pPr>
              <w:pStyle w:val="Doctablas"/>
            </w:pPr>
            <w:r>
              <w:t>¿Cómo aplicar el conocimiento didáctico del contenido para diseñar, aplicar y evaluar unidades didácticas en matemáticas?</w:t>
            </w:r>
          </w:p>
        </w:tc>
        <w:tc>
          <w:tcPr>
            <w:tcW w:w="1559" w:type="dxa"/>
          </w:tcPr>
          <w:p w14:paraId="2B0F979B" w14:textId="77777777" w:rsidR="00E06C1F" w:rsidRDefault="00A70C0C" w:rsidP="00E06C1F">
            <w:pPr>
              <w:pStyle w:val="Doctablas"/>
            </w:pPr>
            <w:r>
              <w:t>Transposición didáctica</w:t>
            </w:r>
          </w:p>
          <w:p w14:paraId="49CAB9E9" w14:textId="77777777" w:rsidR="00A70C0C" w:rsidRDefault="00A70C0C" w:rsidP="00E06C1F">
            <w:pPr>
              <w:pStyle w:val="Doctablas"/>
            </w:pPr>
          </w:p>
          <w:p w14:paraId="2E68D4A9" w14:textId="77777777" w:rsidR="00A70C0C" w:rsidRDefault="00A70C0C" w:rsidP="00E06C1F">
            <w:pPr>
              <w:pStyle w:val="Doctablas"/>
            </w:pPr>
            <w:r>
              <w:t>Conocimiento declarativo y procesal</w:t>
            </w:r>
          </w:p>
          <w:p w14:paraId="20723F21" w14:textId="77777777" w:rsidR="00A70C0C" w:rsidRDefault="00A70C0C" w:rsidP="00E06C1F">
            <w:pPr>
              <w:pStyle w:val="Doctablas"/>
            </w:pPr>
          </w:p>
          <w:p w14:paraId="3E3C86BC" w14:textId="77777777" w:rsidR="00A70C0C" w:rsidRDefault="00A70C0C" w:rsidP="00E06C1F">
            <w:pPr>
              <w:pStyle w:val="Doctablas"/>
            </w:pPr>
            <w:r>
              <w:t>Tipos de representaciones para la enseñanza de las matemáticas</w:t>
            </w:r>
          </w:p>
          <w:p w14:paraId="1464EA81" w14:textId="7E85180C" w:rsidR="00A70C0C" w:rsidRDefault="00A70C0C" w:rsidP="00E06C1F">
            <w:pPr>
              <w:pStyle w:val="Doctablas"/>
            </w:pPr>
          </w:p>
          <w:p w14:paraId="6343D389" w14:textId="1E864950" w:rsidR="00A70C0C" w:rsidRPr="007E1992" w:rsidRDefault="00A70C0C" w:rsidP="00A70C0C">
            <w:pPr>
              <w:pStyle w:val="Doctablas"/>
            </w:pPr>
            <w:r>
              <w:t>Diseño de unidades didácticas desde un enfoque onto-semiótico.</w:t>
            </w:r>
          </w:p>
        </w:tc>
        <w:tc>
          <w:tcPr>
            <w:tcW w:w="1843" w:type="dxa"/>
          </w:tcPr>
          <w:p w14:paraId="45263802" w14:textId="2EF69832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Se apropia de los principios del saber pedagógico y didáctico para estructurar ambientes de enseñanza basados en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conocimiento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 didáctico del contenido en matemáticas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y de sus relaciones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con el contexto de práctica pedagógica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06BB707" w14:textId="77777777" w:rsid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C1E58" w14:textId="0A4C5967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Diseña estrategias para el seguimiento y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enseñanza de las matemáticas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en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preescolar y básica primaria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partir de un enfoque constructivista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C171CC4" w14:textId="122597AC" w:rsidR="00113CF5" w:rsidRPr="00113CF5" w:rsidRDefault="00113CF5" w:rsidP="00E06C1F">
            <w:pPr>
              <w:pStyle w:val="Doctablas"/>
              <w:rPr>
                <w:szCs w:val="18"/>
              </w:rPr>
            </w:pPr>
          </w:p>
        </w:tc>
        <w:tc>
          <w:tcPr>
            <w:tcW w:w="1985" w:type="dxa"/>
          </w:tcPr>
          <w:p w14:paraId="4887D3E0" w14:textId="226DE067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Aplica estrategias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 didáctic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as que le permiten recrear en el aula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 ambientes de enseñanza basados en el conocimiento didáctico del contenido en matemáticas y de sus relaciones con el contexto de práctica pedagógica. </w:t>
            </w:r>
          </w:p>
          <w:p w14:paraId="40218311" w14:textId="77777777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79BE230" w14:textId="194B6E02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>Aplica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 estrategias para el seguimiento y la enseñanza de las matemáticas en preescolar y básica primaria. </w:t>
            </w:r>
          </w:p>
          <w:p w14:paraId="41B197EA" w14:textId="77777777" w:rsid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DC672" w14:textId="5019823C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Reflexiona acerca de las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estrategias para el seguimiento y la enseñanza de las matemáticas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que ha aplicado </w:t>
            </w:r>
            <w:r w:rsidRPr="00113CF5">
              <w:rPr>
                <w:rFonts w:ascii="Times New Roman" w:hAnsi="Times New Roman" w:cs="Times New Roman"/>
                <w:sz w:val="18"/>
                <w:szCs w:val="18"/>
              </w:rPr>
              <w:t xml:space="preserve">en preescolar y básica primaria. </w:t>
            </w:r>
          </w:p>
          <w:p w14:paraId="5DB7578E" w14:textId="7D9E6C67" w:rsidR="00113CF5" w:rsidRPr="00113CF5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14:paraId="2D097294" w14:textId="77777777" w:rsidR="00113CF5" w:rsidRPr="00A70C0C" w:rsidRDefault="00113CF5" w:rsidP="00113CF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70C0C">
              <w:rPr>
                <w:rFonts w:ascii="Times New Roman" w:hAnsi="Times New Roman" w:cs="Times New Roman"/>
                <w:sz w:val="18"/>
                <w:szCs w:val="18"/>
              </w:rPr>
              <w:t xml:space="preserve">Evidencia en sus comportamientos, valores y actitudes como el respeto por el otro, la solidaridad, la escucha, la fraternidad y el consenso. </w:t>
            </w:r>
          </w:p>
          <w:p w14:paraId="0BCB65B3" w14:textId="77777777" w:rsidR="00E06C1F" w:rsidRPr="00A70C0C" w:rsidRDefault="00E06C1F" w:rsidP="00E06C1F">
            <w:pPr>
              <w:pStyle w:val="Doctablas"/>
              <w:rPr>
                <w:szCs w:val="18"/>
              </w:rPr>
            </w:pPr>
          </w:p>
          <w:p w14:paraId="115551C7" w14:textId="77777777" w:rsidR="00A70C0C" w:rsidRPr="00A70C0C" w:rsidRDefault="00A70C0C" w:rsidP="00A70C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70C0C">
              <w:rPr>
                <w:rFonts w:ascii="Times New Roman" w:hAnsi="Times New Roman" w:cs="Times New Roman"/>
                <w:sz w:val="18"/>
                <w:szCs w:val="18"/>
              </w:rPr>
              <w:t xml:space="preserve">Asume los diversos roles que la vida le propone con ética, responsabilidad y madurez. </w:t>
            </w:r>
          </w:p>
          <w:p w14:paraId="5DA6BFF2" w14:textId="5B6D510E" w:rsidR="00A70C0C" w:rsidRPr="00A70C0C" w:rsidRDefault="00A70C0C" w:rsidP="00E06C1F">
            <w:pPr>
              <w:pStyle w:val="Doctablas"/>
              <w:rPr>
                <w:szCs w:val="18"/>
              </w:rPr>
            </w:pPr>
          </w:p>
        </w:tc>
      </w:tr>
      <w:tr w:rsidR="00E06C1F" w14:paraId="717D23CF" w14:textId="77777777" w:rsidTr="00075B1A">
        <w:tc>
          <w:tcPr>
            <w:tcW w:w="10790" w:type="dxa"/>
            <w:gridSpan w:val="6"/>
            <w:shd w:val="clear" w:color="auto" w:fill="FFC000"/>
            <w:vAlign w:val="center"/>
          </w:tcPr>
          <w:p w14:paraId="35D2C284" w14:textId="0F0A21F2" w:rsidR="00E06C1F" w:rsidRDefault="00E06C1F" w:rsidP="00E06C1F">
            <w:pPr>
              <w:pStyle w:val="Ttulo2"/>
              <w:jc w:val="center"/>
              <w:outlineLvl w:val="1"/>
            </w:pPr>
            <w:bookmarkStart w:id="17" w:name="_Toc57706596"/>
            <w:r>
              <w:t>GENÉRICAS:</w:t>
            </w:r>
            <w:bookmarkEnd w:id="17"/>
          </w:p>
        </w:tc>
      </w:tr>
      <w:tr w:rsidR="00E06C1F" w14:paraId="38071ACD" w14:textId="77777777" w:rsidTr="00D24993">
        <w:tc>
          <w:tcPr>
            <w:tcW w:w="3539" w:type="dxa"/>
            <w:gridSpan w:val="2"/>
            <w:vAlign w:val="center"/>
          </w:tcPr>
          <w:p w14:paraId="68D39E94" w14:textId="77777777" w:rsidR="00E06C1F" w:rsidRPr="003E72DE" w:rsidRDefault="00E06C1F" w:rsidP="00E06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97780A4" w14:textId="77777777" w:rsidR="00E06C1F" w:rsidRDefault="00E06C1F" w:rsidP="00E06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Competencia genérica:</w:t>
            </w:r>
          </w:p>
        </w:tc>
        <w:tc>
          <w:tcPr>
            <w:tcW w:w="3849" w:type="dxa"/>
            <w:gridSpan w:val="2"/>
            <w:vAlign w:val="center"/>
          </w:tcPr>
          <w:p w14:paraId="188EC422" w14:textId="77777777" w:rsidR="00E06C1F" w:rsidRDefault="00E06C1F" w:rsidP="00E06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Indicador de competencia:</w:t>
            </w:r>
          </w:p>
        </w:tc>
      </w:tr>
      <w:tr w:rsidR="00E06C1F" w14:paraId="45A8539D" w14:textId="77777777" w:rsidTr="00D24993">
        <w:tc>
          <w:tcPr>
            <w:tcW w:w="3539" w:type="dxa"/>
            <w:gridSpan w:val="2"/>
            <w:vAlign w:val="center"/>
          </w:tcPr>
          <w:p w14:paraId="039C0B22" w14:textId="411241FF" w:rsidR="00E06C1F" w:rsidRPr="00687D2E" w:rsidRDefault="00E06C1F" w:rsidP="00E06C1F">
            <w:pPr>
              <w:pStyle w:val="Ttulo3"/>
              <w:outlineLvl w:val="2"/>
            </w:pPr>
            <w:bookmarkStart w:id="18" w:name="_Toc57706597"/>
            <w:r w:rsidRPr="00687D2E">
              <w:t>COMUNICACIÓN ESCRITA:</w:t>
            </w:r>
            <w:bookmarkEnd w:id="18"/>
          </w:p>
        </w:tc>
        <w:tc>
          <w:tcPr>
            <w:tcW w:w="3402" w:type="dxa"/>
            <w:gridSpan w:val="2"/>
          </w:tcPr>
          <w:p w14:paraId="1463D6F8" w14:textId="19A58207" w:rsidR="00E06C1F" w:rsidRDefault="00E06C1F" w:rsidP="00E06C1F">
            <w:pPr>
              <w:pStyle w:val="Doctablas"/>
            </w:pPr>
            <w:r>
              <w:t>Comunica ideas por escrito referidas a un tema dado</w:t>
            </w:r>
          </w:p>
        </w:tc>
        <w:tc>
          <w:tcPr>
            <w:tcW w:w="3849" w:type="dxa"/>
            <w:gridSpan w:val="2"/>
          </w:tcPr>
          <w:p w14:paraId="553AA3BC" w14:textId="2CF2D722" w:rsidR="00E06C1F" w:rsidRDefault="00150EEE" w:rsidP="00E06C1F">
            <w:pPr>
              <w:pStyle w:val="Doctablas"/>
            </w:pPr>
            <w:r>
              <w:t xml:space="preserve">Produce textos escritos cuyos planteamiento, organización y forma de expresión son claros y coherentes. </w:t>
            </w:r>
          </w:p>
        </w:tc>
      </w:tr>
      <w:tr w:rsidR="00E06C1F" w14:paraId="1803DE92" w14:textId="77777777" w:rsidTr="00D24993">
        <w:tc>
          <w:tcPr>
            <w:tcW w:w="3539" w:type="dxa"/>
            <w:gridSpan w:val="2"/>
            <w:vAlign w:val="center"/>
          </w:tcPr>
          <w:p w14:paraId="2FA2AA57" w14:textId="4B54E90C" w:rsidR="00E06C1F" w:rsidRPr="00687D2E" w:rsidRDefault="00E06C1F" w:rsidP="00E06C1F">
            <w:pPr>
              <w:pStyle w:val="Ttulo3"/>
              <w:outlineLvl w:val="2"/>
            </w:pPr>
            <w:bookmarkStart w:id="19" w:name="_Toc57706598"/>
            <w:r w:rsidRPr="00687D2E">
              <w:t>LECTURA CRÍTICA:</w:t>
            </w:r>
            <w:bookmarkEnd w:id="19"/>
          </w:p>
        </w:tc>
        <w:tc>
          <w:tcPr>
            <w:tcW w:w="3402" w:type="dxa"/>
            <w:gridSpan w:val="2"/>
          </w:tcPr>
          <w:p w14:paraId="0E6D9F27" w14:textId="5F70E21D" w:rsidR="00E06C1F" w:rsidRDefault="00E06C1F" w:rsidP="00E06C1F">
            <w:pPr>
              <w:pStyle w:val="Doctablas"/>
            </w:pPr>
            <w:r>
              <w:t>Reflexiona a partir de un texto y evalúa su contenido.</w:t>
            </w:r>
          </w:p>
        </w:tc>
        <w:tc>
          <w:tcPr>
            <w:tcW w:w="3849" w:type="dxa"/>
            <w:gridSpan w:val="2"/>
          </w:tcPr>
          <w:p w14:paraId="3709F80B" w14:textId="77777777" w:rsidR="00A70C0C" w:rsidRPr="00A70C0C" w:rsidRDefault="00A70C0C" w:rsidP="00A7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Swis721 LtCn BT" w:eastAsiaTheme="minorHAnsi" w:hAnsi="Swis721 LtCn BT" w:cs="Swis721 LtCn BT"/>
                <w:sz w:val="24"/>
                <w:szCs w:val="24"/>
                <w:lang w:eastAsia="en-US"/>
              </w:rPr>
            </w:pPr>
          </w:p>
          <w:p w14:paraId="1E7F62F4" w14:textId="7B92F192" w:rsidR="00E06C1F" w:rsidRDefault="00A70C0C" w:rsidP="00E06C1F">
            <w:pPr>
              <w:pStyle w:val="Doctablas"/>
            </w:pPr>
            <w:r>
              <w:t xml:space="preserve">Reconoce contenidos valorativos presentes en un texto. </w:t>
            </w:r>
          </w:p>
        </w:tc>
      </w:tr>
      <w:tr w:rsidR="00E06C1F" w14:paraId="45BFD6D1" w14:textId="77777777" w:rsidTr="00D24993">
        <w:tc>
          <w:tcPr>
            <w:tcW w:w="3539" w:type="dxa"/>
            <w:gridSpan w:val="2"/>
            <w:vMerge w:val="restart"/>
            <w:vAlign w:val="center"/>
          </w:tcPr>
          <w:p w14:paraId="38DDEFF5" w14:textId="659EAA61" w:rsidR="00E06C1F" w:rsidRPr="00687D2E" w:rsidRDefault="00E06C1F" w:rsidP="00E06C1F">
            <w:pPr>
              <w:pStyle w:val="Ttulo3"/>
              <w:outlineLvl w:val="2"/>
            </w:pPr>
            <w:bookmarkStart w:id="20" w:name="_Toc57706599"/>
            <w:r w:rsidRPr="00687D2E">
              <w:t>RAZONAMIENTO CUANTITATIVO:</w:t>
            </w:r>
            <w:bookmarkEnd w:id="20"/>
          </w:p>
        </w:tc>
        <w:tc>
          <w:tcPr>
            <w:tcW w:w="3402" w:type="dxa"/>
            <w:gridSpan w:val="2"/>
          </w:tcPr>
          <w:p w14:paraId="01A129A8" w14:textId="404CAB0B" w:rsidR="00E06C1F" w:rsidRDefault="00E06C1F" w:rsidP="00E06C1F">
            <w:pPr>
              <w:pStyle w:val="Doctablas"/>
            </w:pPr>
            <w:r>
              <w:t>Interpretación</w:t>
            </w:r>
          </w:p>
          <w:p w14:paraId="354B6DE2" w14:textId="02540478" w:rsidR="00E06C1F" w:rsidRDefault="00E06C1F" w:rsidP="00E06C1F">
            <w:pPr>
              <w:pStyle w:val="Doctablas"/>
            </w:pPr>
          </w:p>
        </w:tc>
        <w:tc>
          <w:tcPr>
            <w:tcW w:w="3849" w:type="dxa"/>
            <w:gridSpan w:val="2"/>
          </w:tcPr>
          <w:p w14:paraId="29C355D0" w14:textId="6C3C2996" w:rsidR="00E06C1F" w:rsidRDefault="00E06C1F" w:rsidP="00E06C1F">
            <w:pPr>
              <w:pStyle w:val="Doctablas"/>
            </w:pPr>
            <w:r>
              <w:t>Comprende y transforma la información cuantitativa y esquemática presentada en distintos formatos.</w:t>
            </w:r>
          </w:p>
        </w:tc>
      </w:tr>
      <w:tr w:rsidR="00E06C1F" w14:paraId="0D66BCE9" w14:textId="77777777" w:rsidTr="00D24993">
        <w:tc>
          <w:tcPr>
            <w:tcW w:w="3539" w:type="dxa"/>
            <w:gridSpan w:val="2"/>
            <w:vMerge/>
            <w:vAlign w:val="center"/>
          </w:tcPr>
          <w:p w14:paraId="6BA0E9FD" w14:textId="77777777" w:rsidR="00E06C1F" w:rsidRPr="00687D2E" w:rsidRDefault="00E06C1F" w:rsidP="00E06C1F">
            <w:pPr>
              <w:pStyle w:val="Ttulo3"/>
              <w:outlineLvl w:val="2"/>
            </w:pPr>
          </w:p>
        </w:tc>
        <w:tc>
          <w:tcPr>
            <w:tcW w:w="3402" w:type="dxa"/>
            <w:gridSpan w:val="2"/>
          </w:tcPr>
          <w:p w14:paraId="173D757D" w14:textId="21914E78" w:rsidR="00E06C1F" w:rsidRDefault="00E06C1F" w:rsidP="00E06C1F">
            <w:pPr>
              <w:pStyle w:val="Doctablas"/>
            </w:pPr>
            <w:r>
              <w:t>Formulación y ejecución</w:t>
            </w:r>
          </w:p>
        </w:tc>
        <w:tc>
          <w:tcPr>
            <w:tcW w:w="3849" w:type="dxa"/>
            <w:gridSpan w:val="2"/>
          </w:tcPr>
          <w:p w14:paraId="2BD10983" w14:textId="488FEBD6" w:rsidR="00E06C1F" w:rsidRDefault="00E06C1F" w:rsidP="00E06C1F">
            <w:pPr>
              <w:pStyle w:val="Doctablas"/>
            </w:pPr>
            <w:r>
              <w:t>Frente a un problema que involucre información cuantitativa, plantea e implementa estrategias que lleven a soluciones adecuadas.</w:t>
            </w:r>
          </w:p>
        </w:tc>
      </w:tr>
      <w:tr w:rsidR="00E06C1F" w14:paraId="113AD737" w14:textId="77777777" w:rsidTr="00D24993">
        <w:tc>
          <w:tcPr>
            <w:tcW w:w="3539" w:type="dxa"/>
            <w:gridSpan w:val="2"/>
            <w:vMerge/>
            <w:vAlign w:val="center"/>
          </w:tcPr>
          <w:p w14:paraId="6252FF5C" w14:textId="77777777" w:rsidR="00E06C1F" w:rsidRPr="00687D2E" w:rsidRDefault="00E06C1F" w:rsidP="00E06C1F">
            <w:pPr>
              <w:pStyle w:val="Ttulo3"/>
              <w:outlineLvl w:val="2"/>
            </w:pPr>
          </w:p>
        </w:tc>
        <w:tc>
          <w:tcPr>
            <w:tcW w:w="3402" w:type="dxa"/>
            <w:gridSpan w:val="2"/>
          </w:tcPr>
          <w:p w14:paraId="251B4464" w14:textId="195B20D7" w:rsidR="00E06C1F" w:rsidRDefault="00E06C1F" w:rsidP="00E06C1F">
            <w:pPr>
              <w:pStyle w:val="Doctablas"/>
            </w:pPr>
            <w:r>
              <w:t>Argumentación</w:t>
            </w:r>
          </w:p>
        </w:tc>
        <w:tc>
          <w:tcPr>
            <w:tcW w:w="3849" w:type="dxa"/>
            <w:gridSpan w:val="2"/>
          </w:tcPr>
          <w:p w14:paraId="221B6D3F" w14:textId="081B6FD2" w:rsidR="00E06C1F" w:rsidRDefault="00E06C1F" w:rsidP="00E06C1F">
            <w:pPr>
              <w:pStyle w:val="Doctablas"/>
            </w:pPr>
            <w:r>
              <w:t>Valida procedimientos y estrategias matemáticas utilizadas para dar solución a problemas</w:t>
            </w:r>
          </w:p>
        </w:tc>
      </w:tr>
      <w:tr w:rsidR="00E06C1F" w14:paraId="45DC2029" w14:textId="77777777" w:rsidTr="00D24993">
        <w:tc>
          <w:tcPr>
            <w:tcW w:w="3539" w:type="dxa"/>
            <w:gridSpan w:val="2"/>
            <w:vMerge w:val="restart"/>
            <w:vAlign w:val="center"/>
          </w:tcPr>
          <w:p w14:paraId="3969F3B6" w14:textId="1F8E080E" w:rsidR="00E06C1F" w:rsidRPr="00687D2E" w:rsidRDefault="00E06C1F" w:rsidP="00E06C1F">
            <w:pPr>
              <w:pStyle w:val="Ttulo3"/>
              <w:outlineLvl w:val="2"/>
            </w:pPr>
            <w:bookmarkStart w:id="21" w:name="_Toc57706600"/>
            <w:r w:rsidRPr="00687D2E">
              <w:t>COMPETENCIAS CIUDADANAS –</w:t>
            </w:r>
            <w:bookmarkEnd w:id="21"/>
          </w:p>
        </w:tc>
        <w:tc>
          <w:tcPr>
            <w:tcW w:w="3402" w:type="dxa"/>
            <w:gridSpan w:val="2"/>
          </w:tcPr>
          <w:p w14:paraId="30B76862" w14:textId="55200B83" w:rsidR="00E06C1F" w:rsidRDefault="00E06C1F" w:rsidP="00E06C1F">
            <w:pPr>
              <w:pStyle w:val="Doctablas"/>
            </w:pPr>
            <w:r>
              <w:t>Argumentación</w:t>
            </w:r>
          </w:p>
        </w:tc>
        <w:tc>
          <w:tcPr>
            <w:tcW w:w="3849" w:type="dxa"/>
            <w:gridSpan w:val="2"/>
          </w:tcPr>
          <w:p w14:paraId="072C3439" w14:textId="0592F2E7" w:rsidR="00E06C1F" w:rsidRDefault="00E06C1F" w:rsidP="00E06C1F">
            <w:pPr>
              <w:pStyle w:val="Doctablas"/>
            </w:pPr>
            <w:r>
              <w:t>Analiza y evalúa la pertinencia y solidez de enunciados-discursos.</w:t>
            </w:r>
          </w:p>
        </w:tc>
      </w:tr>
      <w:tr w:rsidR="00E06C1F" w14:paraId="4D36692E" w14:textId="77777777" w:rsidTr="00D24993">
        <w:tc>
          <w:tcPr>
            <w:tcW w:w="3539" w:type="dxa"/>
            <w:gridSpan w:val="2"/>
            <w:vMerge/>
            <w:vAlign w:val="center"/>
          </w:tcPr>
          <w:p w14:paraId="28CA9A3D" w14:textId="77777777" w:rsidR="00E06C1F" w:rsidRPr="00687D2E" w:rsidRDefault="00E06C1F" w:rsidP="00E06C1F">
            <w:pPr>
              <w:pStyle w:val="Ttulo3"/>
              <w:outlineLvl w:val="2"/>
            </w:pPr>
          </w:p>
        </w:tc>
        <w:tc>
          <w:tcPr>
            <w:tcW w:w="3402" w:type="dxa"/>
            <w:gridSpan w:val="2"/>
          </w:tcPr>
          <w:p w14:paraId="7F8BEBBA" w14:textId="3C340150" w:rsidR="00E06C1F" w:rsidRDefault="00E06C1F" w:rsidP="00E06C1F">
            <w:pPr>
              <w:pStyle w:val="Doctablas"/>
            </w:pPr>
            <w:proofErr w:type="spellStart"/>
            <w:r>
              <w:t>Multiperspectivismo</w:t>
            </w:r>
            <w:proofErr w:type="spellEnd"/>
          </w:p>
        </w:tc>
        <w:tc>
          <w:tcPr>
            <w:tcW w:w="3849" w:type="dxa"/>
            <w:gridSpan w:val="2"/>
          </w:tcPr>
          <w:p w14:paraId="3175F50E" w14:textId="77777777" w:rsidR="00E06C1F" w:rsidRDefault="00E06C1F" w:rsidP="00E06C1F">
            <w:pPr>
              <w:pStyle w:val="Doctablas"/>
            </w:pPr>
            <w:r>
              <w:t>Reconoce la existencia de diferentes perspectivas en situaciones en donde interactúan diferentes partes.</w:t>
            </w:r>
          </w:p>
          <w:p w14:paraId="35DF290B" w14:textId="7BA465D2" w:rsidR="00E06C1F" w:rsidRDefault="00E06C1F" w:rsidP="00E06C1F">
            <w:pPr>
              <w:pStyle w:val="Doctablas"/>
            </w:pPr>
            <w:r>
              <w:t>Analiza las diferentes perspectivas presentes en situaciones en donde interactúan diferentes partes.</w:t>
            </w:r>
          </w:p>
        </w:tc>
      </w:tr>
    </w:tbl>
    <w:p w14:paraId="690AF4BD" w14:textId="77777777" w:rsidR="00891F4F" w:rsidRDefault="00891F4F" w:rsidP="00891F4F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45BF2F7" w14:textId="59340103" w:rsidR="00891F4F" w:rsidRDefault="00891F4F" w:rsidP="00687D2E">
      <w:pPr>
        <w:pStyle w:val="Ttulo1"/>
      </w:pPr>
      <w:bookmarkStart w:id="22" w:name="_Toc57706602"/>
      <w:r w:rsidRPr="003E72DE">
        <w:t>ARTICULACIÓN DEL ESPACIO ACADÉMICO CON LA PRÁCTICA PEDAGÓGICA Y LÍNEA DE INVESTIGACIÓN EN EL MARCO INSTITUCIONAL:</w:t>
      </w:r>
      <w:bookmarkEnd w:id="22"/>
    </w:p>
    <w:p w14:paraId="2C27F4F1" w14:textId="51F1FBC0" w:rsidR="004B0816" w:rsidRDefault="004B0816" w:rsidP="004B0816">
      <w:pPr>
        <w:pStyle w:val="Diligenciar"/>
        <w:ind w:left="284"/>
        <w:jc w:val="both"/>
      </w:pPr>
      <w:r>
        <w:t xml:space="preserve">       </w:t>
      </w:r>
      <w:r>
        <w:t xml:space="preserve">El espacio académico se articula con la práctica pedagógica en general, pues da elementos didácticos a los maestros en formación para la enseñanza de las matemáticas y el desarrollo del pensamiento lógico-matemático desde un enfoque constructivista, en cualquiera de los campos que se abarcan en el programa de formación complementaria: primera infancia, básica primaria, educación inclusiva y campo rural. </w:t>
      </w:r>
      <w:r>
        <w:t xml:space="preserve">Principalmente durante este semestre, puesto que se deben llevar al aula, bien sea en la práctica pedagógica o a través del desarrollo de </w:t>
      </w:r>
      <w:proofErr w:type="spellStart"/>
      <w:r>
        <w:t>micro-clases</w:t>
      </w:r>
      <w:proofErr w:type="spellEnd"/>
      <w:r w:rsidR="00150EEE">
        <w:t xml:space="preserve">. </w:t>
      </w:r>
      <w:r>
        <w:t xml:space="preserve"> </w:t>
      </w:r>
    </w:p>
    <w:p w14:paraId="13EC99AB" w14:textId="77777777" w:rsidR="004B0816" w:rsidRDefault="004B0816" w:rsidP="004B0816">
      <w:pPr>
        <w:pStyle w:val="Diligenciar"/>
        <w:ind w:left="284" w:firstLine="284"/>
        <w:jc w:val="both"/>
      </w:pPr>
      <w:r>
        <w:t xml:space="preserve">En relación a la línea de investigación institucional, durante el espacio académico los estudiantes diseñan varias propuestas didácticas a partir de un ejercicio de investigación que abarca desde su experiencia como estudiante y como maestro en formación en los diferentes campos de práctica hasta la indagación de textos escolares, textos de didáctica de las matemáticas y diferentes tesis de pregrado y postgrado que le permiten fundamentar y proponer diversas formas para la enseñanza de las matemáticas, aplicando los elementos teóricos vistos durante el espacio académico. </w:t>
      </w:r>
    </w:p>
    <w:p w14:paraId="20E00715" w14:textId="24075C57" w:rsidR="00891F4F" w:rsidRDefault="00891F4F" w:rsidP="00687D2E">
      <w:pPr>
        <w:pStyle w:val="Ttulo1"/>
      </w:pPr>
      <w:bookmarkStart w:id="23" w:name="_Toc57706603"/>
      <w:r w:rsidRPr="007E1992">
        <w:t>METODOLOGÍA</w:t>
      </w:r>
      <w:r w:rsidRPr="003E72DE">
        <w:t>:</w:t>
      </w:r>
      <w:bookmarkEnd w:id="23"/>
    </w:p>
    <w:p w14:paraId="41626B1E" w14:textId="76728BA9" w:rsidR="00150EEE" w:rsidRDefault="00150EEE" w:rsidP="00150E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metodología empleada para el desarrollo de este espacio académico se fundamenta en el enfoque constructivista, en el cual los maestros en formación construyen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 propias propuestas didácticas a partir del conocimiento didáctico del contenido que han fundamentado desde el espacio académico anterior, integrando los elementos brindados por 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experiencia como estudiantes, como maestros en formación durante la práctica y 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exploración de diversas fuentes de didáctica de las matemáticas, durante el desarrollo de las siguientes acciones pedagógicas:</w:t>
      </w:r>
    </w:p>
    <w:p w14:paraId="7B30F88B" w14:textId="77777777" w:rsidR="00150EEE" w:rsidRPr="00B84393" w:rsidRDefault="00150EEE" w:rsidP="00150EE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84393">
        <w:rPr>
          <w:rFonts w:ascii="Times New Roman" w:eastAsia="Times New Roman" w:hAnsi="Times New Roman" w:cs="Times New Roman"/>
          <w:sz w:val="24"/>
          <w:szCs w:val="24"/>
        </w:rPr>
        <w:t xml:space="preserve">Construcción de propuestas didácticas 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4393">
        <w:rPr>
          <w:rFonts w:ascii="Times New Roman" w:eastAsia="Times New Roman" w:hAnsi="Times New Roman" w:cs="Times New Roman"/>
          <w:sz w:val="24"/>
          <w:szCs w:val="24"/>
        </w:rPr>
        <w:t>rácticas de campo (MUDIMATE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PP</w:t>
      </w:r>
      <w:r w:rsidRPr="00B8439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237EA5" w14:textId="4769E1CA" w:rsidR="00150EEE" w:rsidRPr="00B84393" w:rsidRDefault="00150EEE" w:rsidP="00150EE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84393">
        <w:rPr>
          <w:rFonts w:ascii="Times New Roman" w:eastAsia="Times New Roman" w:hAnsi="Times New Roman" w:cs="Times New Roman"/>
          <w:sz w:val="24"/>
          <w:szCs w:val="24"/>
        </w:rPr>
        <w:t xml:space="preserve">Aplicación de pedagogías activas </w:t>
      </w:r>
      <w:r>
        <w:rPr>
          <w:rFonts w:ascii="Times New Roman" w:eastAsia="Times New Roman" w:hAnsi="Times New Roman" w:cs="Times New Roman"/>
          <w:sz w:val="24"/>
          <w:szCs w:val="24"/>
        </w:rPr>
        <w:t>que estimulen permanentemente su m</w:t>
      </w:r>
      <w:r w:rsidRPr="00B84393">
        <w:rPr>
          <w:rFonts w:ascii="Times New Roman" w:eastAsia="Times New Roman" w:hAnsi="Times New Roman" w:cs="Times New Roman"/>
          <w:sz w:val="24"/>
          <w:szCs w:val="24"/>
        </w:rPr>
        <w:t xml:space="preserve">otivación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4393">
        <w:rPr>
          <w:rFonts w:ascii="Times New Roman" w:eastAsia="Times New Roman" w:hAnsi="Times New Roman" w:cs="Times New Roman"/>
          <w:sz w:val="24"/>
          <w:szCs w:val="24"/>
        </w:rPr>
        <w:t>obre el rol del docente, su identidad y misión frente al acto educativo y en especial a la forma como se enseñan las matemáticas y los procesos que intervienen en el estudiante, a la hora de construir conocimiento.</w:t>
      </w:r>
    </w:p>
    <w:p w14:paraId="76BE3D28" w14:textId="77777777" w:rsidR="00150EEE" w:rsidRDefault="00150EEE" w:rsidP="00150EE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Observación de clases de matemáticas en básica primaria y primera infancia. </w:t>
      </w:r>
    </w:p>
    <w:p w14:paraId="70B7B0AB" w14:textId="77777777" w:rsidR="00150EEE" w:rsidRDefault="00150EEE" w:rsidP="00150EE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Revisión y exploración de referentes curriculares</w:t>
      </w:r>
    </w:p>
    <w:p w14:paraId="52018F20" w14:textId="74F78C96" w:rsidR="00150EEE" w:rsidRDefault="00150EEE" w:rsidP="00150EE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Puestas en común a través de plenarias y discusiones al interior del grupo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 relación a las propuestas didácticas desarrolladas por ellos mismos o por otros. </w:t>
      </w:r>
    </w:p>
    <w:p w14:paraId="3AE04BDE" w14:textId="77777777" w:rsidR="00150EEE" w:rsidRDefault="00150EEE" w:rsidP="00150EEE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y solución de talleres orientados al trabajo por competencias en matemáticas.</w:t>
      </w:r>
    </w:p>
    <w:p w14:paraId="49CB61C2" w14:textId="77777777" w:rsidR="00150EEE" w:rsidRPr="00B84393" w:rsidRDefault="00150EEE" w:rsidP="00150E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Estas acciones pedagógicas se realizan principalmente desde el principio de aprendizaje cooperativo, que cuenta con la mediación del docente en el momento de hacer precisiones conceptuales; las cuales</w:t>
      </w:r>
      <w:r w:rsidRPr="00B84393">
        <w:rPr>
          <w:rFonts w:ascii="Times New Roman" w:eastAsia="Times New Roman" w:hAnsi="Times New Roman" w:cs="Times New Roman"/>
          <w:bCs/>
          <w:sz w:val="24"/>
          <w:szCs w:val="24"/>
        </w:rPr>
        <w:t xml:space="preserve"> se realizan en el campo presencial y/o virtual, a través de la plataforma </w:t>
      </w:r>
      <w:proofErr w:type="spellStart"/>
      <w:r w:rsidRPr="00B84393">
        <w:rPr>
          <w:rFonts w:ascii="Times New Roman" w:eastAsia="Times New Roman" w:hAnsi="Times New Roman" w:cs="Times New Roman"/>
          <w:bCs/>
          <w:sz w:val="24"/>
          <w:szCs w:val="24"/>
        </w:rPr>
        <w:t>Classroom</w:t>
      </w:r>
      <w:proofErr w:type="spellEnd"/>
      <w:r w:rsidRPr="00B843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6E4DA5" w14:textId="27A59D31" w:rsidR="00D24993" w:rsidRDefault="00D24993" w:rsidP="00D24993"/>
    <w:p w14:paraId="178C2A02" w14:textId="460AB338" w:rsidR="00D24993" w:rsidRPr="00D24993" w:rsidRDefault="00D24993" w:rsidP="00D24993">
      <w:pPr>
        <w:pStyle w:val="Ttulo"/>
      </w:pPr>
      <w:r>
        <w:t xml:space="preserve">EVALUACIÓN: </w:t>
      </w:r>
    </w:p>
    <w:p w14:paraId="70010681" w14:textId="77777777" w:rsidR="00150EEE" w:rsidRDefault="00150EEE" w:rsidP="00150E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evaluación del espacio académico será fundamentalmente de tipo cualitativo y por procesos; a partir de las siguientes estrategias: </w:t>
      </w:r>
    </w:p>
    <w:p w14:paraId="726365B1" w14:textId="168853C1" w:rsidR="00150EEE" w:rsidRDefault="00150EEE" w:rsidP="00150EEE">
      <w:pPr>
        <w:pStyle w:val="Ttulo"/>
        <w:numPr>
          <w:ilvl w:val="0"/>
          <w:numId w:val="5"/>
        </w:numPr>
        <w:rPr>
          <w:b w:val="0"/>
          <w:bCs/>
        </w:rPr>
      </w:pPr>
      <w:r>
        <w:t xml:space="preserve">Trabajo cooperativo: </w:t>
      </w:r>
      <w:r>
        <w:rPr>
          <w:b w:val="0"/>
          <w:bCs/>
        </w:rPr>
        <w:t>la elaboración de propuestas didácticas de forma colectiva, que permite que todos los maestros en formación avancen en su proceso de aprendizaje a partir de la interacción con sus pares</w:t>
      </w:r>
      <w:r>
        <w:rPr>
          <w:b w:val="0"/>
          <w:bCs/>
        </w:rPr>
        <w:t>; a partir de la metodología de estudio de clase (MEC)</w:t>
      </w:r>
      <w:r>
        <w:rPr>
          <w:b w:val="0"/>
          <w:bCs/>
        </w:rPr>
        <w:t xml:space="preserve">. </w:t>
      </w:r>
    </w:p>
    <w:p w14:paraId="6A41279E" w14:textId="45FA61DE" w:rsidR="00150EEE" w:rsidRDefault="00150EEE" w:rsidP="00150EEE">
      <w:pPr>
        <w:pStyle w:val="Prrafodelista"/>
        <w:numPr>
          <w:ilvl w:val="0"/>
          <w:numId w:val="5"/>
        </w:numPr>
      </w:pPr>
      <w:r>
        <w:rPr>
          <w:rFonts w:eastAsia="Arial"/>
          <w:b/>
        </w:rPr>
        <w:t>Trabajo individual:</w:t>
      </w:r>
      <w:r>
        <w:t xml:space="preserve"> permite que los estudiantes interioricen desde su individualidad los conceptos construidos previamente de forma colectiva, a partir de la presentación de pruebas. </w:t>
      </w:r>
    </w:p>
    <w:p w14:paraId="6099BD07" w14:textId="77777777" w:rsidR="00150EEE" w:rsidRPr="00876DD4" w:rsidRDefault="00150EEE" w:rsidP="00150EEE">
      <w:pPr>
        <w:pStyle w:val="Prrafodelista"/>
        <w:numPr>
          <w:ilvl w:val="0"/>
          <w:numId w:val="5"/>
        </w:numPr>
      </w:pPr>
      <w:r>
        <w:rPr>
          <w:rFonts w:eastAsia="Arial"/>
          <w:b/>
        </w:rPr>
        <w:t>Participación en clase:</w:t>
      </w:r>
      <w:r>
        <w:t xml:space="preserve">  intervenciones individuales que hace cada estudiante durante las puestas en común, debates y reflexiones que se realizan durante los encuentros presenciales y/o virtuales; que permiten la construcción del conocimiento grupal y el aprendizaje cooperativo. </w:t>
      </w:r>
    </w:p>
    <w:p w14:paraId="4D7C6B5F" w14:textId="318957E4" w:rsidR="00687D2E" w:rsidRDefault="00687D2E" w:rsidP="00687D2E">
      <w:pPr>
        <w:pStyle w:val="Diligenciar"/>
      </w:pPr>
    </w:p>
    <w:p w14:paraId="7CFDA249" w14:textId="77777777" w:rsidR="00150EEE" w:rsidRPr="00687D2E" w:rsidRDefault="00150EEE" w:rsidP="00687D2E">
      <w:pPr>
        <w:pStyle w:val="Diligenciar"/>
      </w:pPr>
    </w:p>
    <w:p w14:paraId="393004F0" w14:textId="77777777" w:rsidR="00891F4F" w:rsidRDefault="00891F4F" w:rsidP="00891F4F">
      <w:pPr>
        <w:pStyle w:val="Ttulo1"/>
      </w:pPr>
      <w:bookmarkStart w:id="24" w:name="_Toc57706604"/>
      <w:r>
        <w:lastRenderedPageBreak/>
        <w:t>BIBLIOGRAFÍA Y WEBGRAFÍ</w:t>
      </w:r>
      <w:r w:rsidRPr="003E72DE">
        <w:t>A</w:t>
      </w:r>
      <w:bookmarkEnd w:id="24"/>
    </w:p>
    <w:p w14:paraId="14599EB3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r w:rsidRPr="00150EEE">
        <w:rPr>
          <w:b w:val="0"/>
          <w:bCs/>
        </w:rPr>
        <w:t xml:space="preserve">GODINO, J. Didáctica de las matemáticas para maestros, 2004. </w:t>
      </w:r>
      <w:hyperlink r:id="rId8">
        <w:r w:rsidRPr="00150EEE">
          <w:rPr>
            <w:b w:val="0"/>
            <w:bCs/>
            <w:color w:val="1155CC"/>
            <w:u w:val="single"/>
          </w:rPr>
          <w:t>https://www.ugr.es/~jgodino/edumat-maestros/manual/9_didactica_maestros.pdf</w:t>
        </w:r>
      </w:hyperlink>
    </w:p>
    <w:p w14:paraId="4D29EAB4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r w:rsidRPr="00150EEE">
        <w:rPr>
          <w:b w:val="0"/>
          <w:bCs/>
        </w:rPr>
        <w:t xml:space="preserve">GÓMEZ - LÓPEZ, L. La enseñanza de las matemáticas desde la perspectiva sociocultural del desarrollo cognoscitivo, 1997. Cuadernos de divulgación académica - ITESO. Jalisco, México. </w:t>
      </w:r>
    </w:p>
    <w:p w14:paraId="5C1DE5A3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rFonts w:eastAsia="Times New Roman"/>
          <w:b w:val="0"/>
          <w:bCs/>
        </w:rPr>
      </w:pPr>
      <w:hyperlink r:id="rId9">
        <w:r w:rsidRPr="00150EEE">
          <w:rPr>
            <w:rFonts w:eastAsia="Times New Roman"/>
            <w:b w:val="0"/>
            <w:bCs/>
            <w:color w:val="1155CC"/>
            <w:u w:val="single"/>
          </w:rPr>
          <w:t>https://core.ac.uk/download/pdf/47243573.pdf</w:t>
        </w:r>
      </w:hyperlink>
    </w:p>
    <w:p w14:paraId="6999656E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bookmarkStart w:id="25" w:name="_kq4ftg1wfkrn" w:colFirst="0" w:colLast="0"/>
      <w:bookmarkStart w:id="26" w:name="_4totdib33tjo" w:colFirst="0" w:colLast="0"/>
      <w:bookmarkEnd w:id="25"/>
      <w:bookmarkEnd w:id="26"/>
      <w:r w:rsidRPr="00150EEE">
        <w:rPr>
          <w:b w:val="0"/>
          <w:bCs/>
        </w:rPr>
        <w:t xml:space="preserve">MINISTERIO DE EDUCACIÓN NACIONAL. 1998. Matemáticas: Lineamientos Curriculares. Cooperativa Editorial Magisterio. Bogotá. </w:t>
      </w:r>
    </w:p>
    <w:bookmarkStart w:id="27" w:name="_sjdnaypj5kox" w:colFirst="0" w:colLast="0"/>
    <w:bookmarkEnd w:id="27"/>
    <w:p w14:paraId="3CD52944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rFonts w:eastAsia="Times New Roman"/>
          <w:b w:val="0"/>
          <w:bCs/>
        </w:rPr>
      </w:pPr>
      <w:r w:rsidRPr="00150EEE">
        <w:rPr>
          <w:b w:val="0"/>
          <w:bCs/>
        </w:rPr>
        <w:fldChar w:fldCharType="begin"/>
      </w:r>
      <w:r w:rsidRPr="00150EEE">
        <w:rPr>
          <w:b w:val="0"/>
          <w:bCs/>
        </w:rPr>
        <w:instrText xml:space="preserve"> HYPERLINK "https://www.mineducacion.gov.co/1621/article-89869.html" \h </w:instrText>
      </w:r>
      <w:r w:rsidRPr="00150EEE">
        <w:rPr>
          <w:b w:val="0"/>
          <w:bCs/>
        </w:rPr>
        <w:fldChar w:fldCharType="separate"/>
      </w:r>
      <w:r w:rsidRPr="00150EEE">
        <w:rPr>
          <w:rFonts w:eastAsia="Times New Roman"/>
          <w:b w:val="0"/>
          <w:bCs/>
          <w:color w:val="0000FF"/>
          <w:u w:val="single"/>
        </w:rPr>
        <w:t>https://www.mineducacion.gov.co/1621/article-89869.html</w:t>
      </w:r>
      <w:r w:rsidRPr="00150EEE">
        <w:rPr>
          <w:rFonts w:eastAsia="Times New Roman"/>
          <w:b w:val="0"/>
          <w:bCs/>
          <w:color w:val="0000FF"/>
          <w:u w:val="single"/>
        </w:rPr>
        <w:fldChar w:fldCharType="end"/>
      </w:r>
    </w:p>
    <w:p w14:paraId="589CFCA7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  <w:color w:val="0000FF"/>
          <w:u w:val="single"/>
        </w:rPr>
      </w:pPr>
      <w:r w:rsidRPr="00150EEE">
        <w:rPr>
          <w:b w:val="0"/>
          <w:bCs/>
        </w:rPr>
        <w:t xml:space="preserve">MINISTERIO DE EDUCACIÓN NACIONAL. 2006. Documento de Estándares básicos de competencias en el área de matemáticas. Bogotá. </w:t>
      </w:r>
      <w:hyperlink r:id="rId10">
        <w:r w:rsidRPr="00150EEE">
          <w:rPr>
            <w:b w:val="0"/>
            <w:bCs/>
            <w:color w:val="0000FF"/>
            <w:u w:val="single"/>
          </w:rPr>
          <w:t>https://www.mineducacion.gov.co/1759/articles-116042_archivo_pdf2.pdf</w:t>
        </w:r>
      </w:hyperlink>
    </w:p>
    <w:p w14:paraId="1995828A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r w:rsidRPr="00150EEE">
        <w:rPr>
          <w:b w:val="0"/>
          <w:bCs/>
        </w:rPr>
        <w:t xml:space="preserve">MINISTERIO DE EDUCACIÓN NACIONAL. S. f. Matriz de referencia de matemáticas. </w:t>
      </w:r>
      <w:hyperlink r:id="rId11" w:history="1">
        <w:r w:rsidRPr="00150EEE">
          <w:rPr>
            <w:rStyle w:val="Hipervnculo"/>
            <w:b w:val="0"/>
            <w:bCs/>
          </w:rPr>
          <w:t>https://aprende.colombiaaprende.edu.co/ckfinder/userfiles/files/articles-352712_matriz_m.pdf</w:t>
        </w:r>
      </w:hyperlink>
    </w:p>
    <w:p w14:paraId="17BDA2E1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r w:rsidRPr="00150EEE">
        <w:rPr>
          <w:b w:val="0"/>
          <w:bCs/>
        </w:rPr>
        <w:t>MINISTERIO DE EDUCACIÓN NACIONAL. 2016. Matemáticas: Derechos Básicos de Aprendizaje. Panamericana Formas</w:t>
      </w:r>
    </w:p>
    <w:p w14:paraId="611E54CC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rFonts w:eastAsia="Times New Roman"/>
          <w:b w:val="0"/>
          <w:bCs/>
        </w:rPr>
      </w:pPr>
      <w:hyperlink r:id="rId12">
        <w:r w:rsidRPr="00150EEE">
          <w:rPr>
            <w:rFonts w:eastAsia="Times New Roman"/>
            <w:b w:val="0"/>
            <w:bCs/>
            <w:color w:val="0000FF"/>
            <w:u w:val="single"/>
          </w:rPr>
          <w:t>http://aprende.colombiaaprende.edu.co/es/node/107746</w:t>
        </w:r>
      </w:hyperlink>
      <w:r w:rsidRPr="00150EEE">
        <w:rPr>
          <w:rFonts w:eastAsia="Times New Roman"/>
          <w:b w:val="0"/>
          <w:bCs/>
        </w:rPr>
        <w:t xml:space="preserve"> </w:t>
      </w:r>
    </w:p>
    <w:p w14:paraId="63A805C0" w14:textId="77777777" w:rsidR="00150EEE" w:rsidRPr="00150EEE" w:rsidRDefault="00150EEE" w:rsidP="00150EEE">
      <w:pPr>
        <w:pStyle w:val="Ttulo"/>
        <w:numPr>
          <w:ilvl w:val="0"/>
          <w:numId w:val="0"/>
        </w:numPr>
        <w:rPr>
          <w:b w:val="0"/>
          <w:bCs/>
        </w:rPr>
      </w:pPr>
      <w:r w:rsidRPr="00150EEE">
        <w:rPr>
          <w:b w:val="0"/>
          <w:bCs/>
        </w:rPr>
        <w:t xml:space="preserve">MINISTERIO DE EDUCACIÓN NACIONAL. 2017. Mallas de aprendizaje. </w:t>
      </w:r>
      <w:hyperlink r:id="rId13">
        <w:r w:rsidRPr="00150EEE">
          <w:rPr>
            <w:b w:val="0"/>
            <w:bCs/>
            <w:color w:val="1155CC"/>
            <w:u w:val="single"/>
          </w:rPr>
          <w:t>http://aprende.colombiaaprende.edu.co/es/node/89839</w:t>
        </w:r>
      </w:hyperlink>
      <w:r w:rsidRPr="00150EEE">
        <w:rPr>
          <w:b w:val="0"/>
          <w:bCs/>
        </w:rPr>
        <w:t xml:space="preserve"> </w:t>
      </w:r>
    </w:p>
    <w:p w14:paraId="023A3479" w14:textId="376C072D" w:rsidR="00C333E9" w:rsidRDefault="00C333E9" w:rsidP="00075B1A">
      <w:pPr>
        <w:pStyle w:val="Diligenciar"/>
      </w:pPr>
    </w:p>
    <w:p w14:paraId="465C18D9" w14:textId="03A4B58E" w:rsidR="00626CE4" w:rsidRDefault="00626CE4" w:rsidP="00075B1A">
      <w:pPr>
        <w:pStyle w:val="Diligenciar"/>
      </w:pPr>
      <w:r>
        <w:t xml:space="preserve">NOTA: Adicionalmente, se usarán como parte de la bibliografía las series de textos escolares distribuidas por el Ministerio de Educación Nacional desde el 2010 en adelante; así como diversos trabajos de investigación indagados por los maestros en formación, en relación sobre el objeto matemático del cual pretenden construir sus propuestas didácticas.   </w:t>
      </w:r>
    </w:p>
    <w:sectPr w:rsidR="00626CE4" w:rsidSect="00C333E9">
      <w:headerReference w:type="default" r:id="rId14"/>
      <w:footerReference w:type="default" r:id="rId15"/>
      <w:pgSz w:w="12240" w:h="15840"/>
      <w:pgMar w:top="720" w:right="720" w:bottom="720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806A" w14:textId="77777777" w:rsidR="00F724E4" w:rsidRDefault="00F724E4" w:rsidP="00527E93">
      <w:pPr>
        <w:spacing w:after="0" w:line="240" w:lineRule="auto"/>
      </w:pPr>
      <w:r>
        <w:separator/>
      </w:r>
    </w:p>
  </w:endnote>
  <w:endnote w:type="continuationSeparator" w:id="0">
    <w:p w14:paraId="2DD12D06" w14:textId="77777777" w:rsidR="00F724E4" w:rsidRDefault="00F724E4" w:rsidP="0052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857053"/>
      <w:docPartObj>
        <w:docPartGallery w:val="Page Numbers (Bottom of Page)"/>
        <w:docPartUnique/>
      </w:docPartObj>
    </w:sdtPr>
    <w:sdtEndPr/>
    <w:sdtContent>
      <w:p w14:paraId="432C7921" w14:textId="77777777" w:rsidR="00C333E9" w:rsidRDefault="00C333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6D80">
          <w:rPr>
            <w:noProof/>
            <w:lang w:val="es-ES"/>
          </w:rPr>
          <w:t>1</w:t>
        </w:r>
        <w:r>
          <w:fldChar w:fldCharType="end"/>
        </w:r>
      </w:p>
    </w:sdtContent>
  </w:sdt>
  <w:p w14:paraId="1C2FC181" w14:textId="77777777" w:rsidR="00C333E9" w:rsidRDefault="00C333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818" w14:textId="77777777" w:rsidR="00F724E4" w:rsidRDefault="00F724E4" w:rsidP="00527E93">
      <w:pPr>
        <w:spacing w:after="0" w:line="240" w:lineRule="auto"/>
      </w:pPr>
      <w:r>
        <w:separator/>
      </w:r>
    </w:p>
  </w:footnote>
  <w:footnote w:type="continuationSeparator" w:id="0">
    <w:p w14:paraId="1D42D1C2" w14:textId="77777777" w:rsidR="00F724E4" w:rsidRDefault="00F724E4" w:rsidP="0052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1B72" w14:textId="77777777" w:rsidR="00C333E9" w:rsidRDefault="00C333E9">
    <w:pPr>
      <w:widowControl w:val="0"/>
      <w:spacing w:after="0"/>
      <w:rPr>
        <w:rFonts w:ascii="Arial" w:eastAsia="Arial" w:hAnsi="Arial" w:cs="Arial"/>
        <w:b/>
        <w:sz w:val="24"/>
        <w:szCs w:val="24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20" w:firstRow="1" w:lastRow="0" w:firstColumn="0" w:lastColumn="0" w:noHBand="0" w:noVBand="0"/>
    </w:tblPr>
    <w:tblGrid>
      <w:gridCol w:w="2264"/>
      <w:gridCol w:w="7087"/>
      <w:gridCol w:w="1439"/>
    </w:tblGrid>
    <w:tr w:rsidR="00C333E9" w14:paraId="74F0906C" w14:textId="77777777" w:rsidTr="00527E93">
      <w:trPr>
        <w:trHeight w:val="320"/>
      </w:trPr>
      <w:tc>
        <w:tcPr>
          <w:tcW w:w="104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AFC8BE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E2C71B8" wp14:editId="7A1359D6">
                <wp:simplePos x="0" y="0"/>
                <wp:positionH relativeFrom="margin">
                  <wp:posOffset>32385</wp:posOffset>
                </wp:positionH>
                <wp:positionV relativeFrom="paragraph">
                  <wp:posOffset>-33019</wp:posOffset>
                </wp:positionV>
                <wp:extent cx="470535" cy="570865"/>
                <wp:effectExtent l="0" t="0" r="0" b="0"/>
                <wp:wrapNone/>
                <wp:docPr id="1" name="image3.jpg" descr="ESCUDO_ESCUELA_NORMAL_SUPERIOR_2010_A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ESCUDO_ESCUELA_NORMAL_SUPERIOR_2010_A_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536A5735" wp14:editId="31A07ED2">
                <wp:simplePos x="0" y="0"/>
                <wp:positionH relativeFrom="margin">
                  <wp:posOffset>687070</wp:posOffset>
                </wp:positionH>
                <wp:positionV relativeFrom="paragraph">
                  <wp:posOffset>-84454</wp:posOffset>
                </wp:positionV>
                <wp:extent cx="842645" cy="463550"/>
                <wp:effectExtent l="0" t="0" r="0" b="0"/>
                <wp:wrapSquare wrapText="bothSides" distT="0" distB="0" distL="114300" distR="11430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463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55B5032E" w14:textId="77777777" w:rsidR="00C333E9" w:rsidRDefault="00C333E9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ESCUELA NORMAL SUPERIOR DEL QUINDÍO</w:t>
          </w:r>
        </w:p>
        <w:p w14:paraId="1C47D39B" w14:textId="77777777" w:rsidR="00C333E9" w:rsidRDefault="00C333E9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FORMACIÓN COMPLEMENTARIA</w:t>
          </w:r>
        </w:p>
      </w:tc>
      <w:tc>
        <w:tcPr>
          <w:tcW w:w="6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8D9743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GA – 01 -02 -02</w:t>
          </w:r>
        </w:p>
      </w:tc>
    </w:tr>
    <w:tr w:rsidR="00C333E9" w14:paraId="193C4561" w14:textId="77777777" w:rsidTr="00527E93">
      <w:trPr>
        <w:trHeight w:val="334"/>
      </w:trPr>
      <w:tc>
        <w:tcPr>
          <w:tcW w:w="104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E16A15" w14:textId="77777777" w:rsidR="00C333E9" w:rsidRDefault="00C333E9">
          <w:pPr>
            <w:widowControl w:val="0"/>
            <w:spacing w:after="0"/>
            <w:rPr>
              <w:rFonts w:ascii="Arial" w:eastAsia="Arial" w:hAnsi="Arial" w:cs="Arial"/>
              <w:b/>
              <w:sz w:val="12"/>
              <w:szCs w:val="12"/>
            </w:rPr>
          </w:pPr>
        </w:p>
      </w:tc>
      <w:tc>
        <w:tcPr>
          <w:tcW w:w="3284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1AF825F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</w:p>
        <w:p w14:paraId="652928B6" w14:textId="77777777" w:rsidR="00C333E9" w:rsidRDefault="00C333E9" w:rsidP="00C333E9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MICROCURRÍCULO</w:t>
          </w:r>
        </w:p>
      </w:tc>
      <w:tc>
        <w:tcPr>
          <w:tcW w:w="667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70BC2C7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FECHA: Nov 2020</w:t>
          </w:r>
        </w:p>
      </w:tc>
    </w:tr>
    <w:tr w:rsidR="00C333E9" w14:paraId="3F05EF54" w14:textId="77777777" w:rsidTr="00527E93">
      <w:trPr>
        <w:trHeight w:val="267"/>
      </w:trPr>
      <w:tc>
        <w:tcPr>
          <w:tcW w:w="104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3E6218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sz w:val="14"/>
              <w:szCs w:val="14"/>
            </w:rPr>
          </w:pPr>
        </w:p>
      </w:tc>
      <w:tc>
        <w:tcPr>
          <w:tcW w:w="3284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4613FA" w14:textId="77777777" w:rsidR="00C333E9" w:rsidRDefault="00C333E9">
          <w:pPr>
            <w:spacing w:after="0" w:line="240" w:lineRule="auto"/>
            <w:ind w:left="-28" w:firstLine="28"/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6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792ED2" w14:textId="77777777" w:rsidR="00C333E9" w:rsidRDefault="00C333E9">
          <w:pPr>
            <w:spacing w:after="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VERSIÓN: 3</w:t>
          </w:r>
        </w:p>
      </w:tc>
    </w:tr>
  </w:tbl>
  <w:p w14:paraId="61BB3677" w14:textId="77777777" w:rsidR="00C333E9" w:rsidRDefault="00C333E9" w:rsidP="00527E93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94C"/>
    <w:multiLevelType w:val="hybridMultilevel"/>
    <w:tmpl w:val="DA3E36EA"/>
    <w:lvl w:ilvl="0" w:tplc="2050015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8D3"/>
    <w:multiLevelType w:val="multilevel"/>
    <w:tmpl w:val="E6C6BE4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C74F63"/>
    <w:multiLevelType w:val="hybridMultilevel"/>
    <w:tmpl w:val="98649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4154"/>
    <w:multiLevelType w:val="hybridMultilevel"/>
    <w:tmpl w:val="03C033E0"/>
    <w:lvl w:ilvl="0" w:tplc="A818287E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446ED"/>
    <w:multiLevelType w:val="multilevel"/>
    <w:tmpl w:val="E6945172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6F"/>
    <w:rsid w:val="00075B1A"/>
    <w:rsid w:val="00113CF5"/>
    <w:rsid w:val="00150EEE"/>
    <w:rsid w:val="001675F5"/>
    <w:rsid w:val="001973EE"/>
    <w:rsid w:val="001C1A4A"/>
    <w:rsid w:val="002158D4"/>
    <w:rsid w:val="00330F14"/>
    <w:rsid w:val="003709FA"/>
    <w:rsid w:val="003B55B1"/>
    <w:rsid w:val="003F62D2"/>
    <w:rsid w:val="004741FA"/>
    <w:rsid w:val="0048273F"/>
    <w:rsid w:val="004B0816"/>
    <w:rsid w:val="004B6D80"/>
    <w:rsid w:val="00527E93"/>
    <w:rsid w:val="005C19F4"/>
    <w:rsid w:val="00626CE4"/>
    <w:rsid w:val="00687D2E"/>
    <w:rsid w:val="006D32D6"/>
    <w:rsid w:val="006E56F2"/>
    <w:rsid w:val="00795D8C"/>
    <w:rsid w:val="007A4E6F"/>
    <w:rsid w:val="007E1992"/>
    <w:rsid w:val="00891F4F"/>
    <w:rsid w:val="009F5E57"/>
    <w:rsid w:val="00A70C0C"/>
    <w:rsid w:val="00AC3120"/>
    <w:rsid w:val="00B121BD"/>
    <w:rsid w:val="00B84BD6"/>
    <w:rsid w:val="00BD218E"/>
    <w:rsid w:val="00BF0058"/>
    <w:rsid w:val="00C245CD"/>
    <w:rsid w:val="00C324DB"/>
    <w:rsid w:val="00C32DFC"/>
    <w:rsid w:val="00C333E9"/>
    <w:rsid w:val="00C65465"/>
    <w:rsid w:val="00C966A4"/>
    <w:rsid w:val="00C97F08"/>
    <w:rsid w:val="00CF066C"/>
    <w:rsid w:val="00D11D49"/>
    <w:rsid w:val="00D24993"/>
    <w:rsid w:val="00E06C1F"/>
    <w:rsid w:val="00E1554E"/>
    <w:rsid w:val="00E44DB0"/>
    <w:rsid w:val="00E66C62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EDA4"/>
  <w15:chartTrackingRefBased/>
  <w15:docId w15:val="{85530A16-4DB3-4FE5-8F7C-2400633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F4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O"/>
    </w:rPr>
  </w:style>
  <w:style w:type="paragraph" w:styleId="Ttulo1">
    <w:name w:val="heading 1"/>
    <w:basedOn w:val="Ttulo"/>
    <w:next w:val="Normal"/>
    <w:link w:val="Ttulo1Car"/>
    <w:uiPriority w:val="9"/>
    <w:qFormat/>
    <w:rsid w:val="00687D2E"/>
    <w:pPr>
      <w:outlineLvl w:val="0"/>
    </w:pPr>
  </w:style>
  <w:style w:type="paragraph" w:styleId="Ttulo2">
    <w:name w:val="heading 2"/>
    <w:basedOn w:val="Ttulo"/>
    <w:next w:val="Normal"/>
    <w:link w:val="Ttulo2Car"/>
    <w:uiPriority w:val="9"/>
    <w:unhideWhenUsed/>
    <w:qFormat/>
    <w:rsid w:val="00687D2E"/>
    <w:pPr>
      <w:numPr>
        <w:numId w:val="0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87D2E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1F4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E1992"/>
    <w:pPr>
      <w:spacing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1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4F"/>
    <w:rPr>
      <w:rFonts w:ascii="Calibri" w:eastAsia="Calibri" w:hAnsi="Calibri" w:cs="Calibri"/>
      <w:color w:val="000000"/>
      <w:lang w:eastAsia="es-CO"/>
    </w:rPr>
  </w:style>
  <w:style w:type="table" w:styleId="Tablaconcuadrcula">
    <w:name w:val="Table Grid"/>
    <w:basedOn w:val="Tablanormal"/>
    <w:uiPriority w:val="39"/>
    <w:rsid w:val="00891F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91F4F"/>
    <w:pPr>
      <w:numPr>
        <w:numId w:val="1"/>
      </w:numPr>
      <w:spacing w:after="0" w:line="360" w:lineRule="auto"/>
      <w:contextualSpacing/>
      <w:jc w:val="both"/>
    </w:pPr>
    <w:rPr>
      <w:rFonts w:ascii="Times New Roman" w:eastAsia="Arial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891F4F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octablas">
    <w:name w:val="Doctablas"/>
    <w:basedOn w:val="Normal"/>
    <w:link w:val="Doctablas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18"/>
      <w:szCs w:val="24"/>
    </w:rPr>
  </w:style>
  <w:style w:type="paragraph" w:customStyle="1" w:styleId="Doctablas2">
    <w:name w:val="Doctablas2"/>
    <w:basedOn w:val="Normal"/>
    <w:link w:val="Doctablas2Car"/>
    <w:qFormat/>
    <w:rsid w:val="007E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</w:pPr>
    <w:rPr>
      <w:rFonts w:ascii="Times New Roman" w:eastAsia="Arial" w:hAnsi="Times New Roman" w:cs="Times New Roman"/>
      <w:sz w:val="24"/>
      <w:szCs w:val="24"/>
    </w:rPr>
  </w:style>
  <w:style w:type="character" w:customStyle="1" w:styleId="DoctablasCar">
    <w:name w:val="Doctablas Car"/>
    <w:basedOn w:val="Fuentedeprrafopredeter"/>
    <w:link w:val="Doctablas"/>
    <w:rsid w:val="007E1992"/>
    <w:rPr>
      <w:rFonts w:ascii="Times New Roman" w:eastAsia="Arial" w:hAnsi="Times New Roman" w:cs="Times New Roman"/>
      <w:color w:val="000000"/>
      <w:sz w:val="18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character" w:customStyle="1" w:styleId="Doctablas2Car">
    <w:name w:val="Doctablas2 Car"/>
    <w:basedOn w:val="Fuentedeprrafopredeter"/>
    <w:link w:val="Doctablas2"/>
    <w:rsid w:val="007E1992"/>
    <w:rPr>
      <w:rFonts w:ascii="Times New Roman" w:eastAsia="Arial" w:hAnsi="Times New Roman" w:cs="Times New Roman"/>
      <w:color w:val="000000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7D2E"/>
    <w:rPr>
      <w:rFonts w:ascii="Times New Roman" w:eastAsia="Arial" w:hAnsi="Times New Roman" w:cs="Times New Roman"/>
      <w:b/>
      <w:color w:val="000000"/>
      <w:sz w:val="24"/>
      <w:szCs w:val="24"/>
      <w:lang w:eastAsia="es-CO"/>
    </w:rPr>
  </w:style>
  <w:style w:type="paragraph" w:customStyle="1" w:styleId="Diligenciar">
    <w:name w:val="Diligenciar"/>
    <w:basedOn w:val="Normal"/>
    <w:link w:val="DiligenciarCar"/>
    <w:qFormat/>
    <w:rsid w:val="00687D2E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87D2E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DiligenciarCar">
    <w:name w:val="Diligenciar Car"/>
    <w:basedOn w:val="Fuentedeprrafopredeter"/>
    <w:link w:val="Diligenciar"/>
    <w:rsid w:val="00687D2E"/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687D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87D2E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687D2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87D2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E93"/>
    <w:rPr>
      <w:rFonts w:ascii="Calibri" w:eastAsia="Calibri" w:hAnsi="Calibri" w:cs="Calibri"/>
      <w:color w:val="00000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F5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E57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E57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57"/>
    <w:rPr>
      <w:rFonts w:ascii="Segoe UI" w:eastAsia="Calibri" w:hAnsi="Segoe UI" w:cs="Segoe UI"/>
      <w:color w:val="000000"/>
      <w:sz w:val="18"/>
      <w:szCs w:val="18"/>
      <w:lang w:eastAsia="es-CO"/>
    </w:rPr>
  </w:style>
  <w:style w:type="paragraph" w:customStyle="1" w:styleId="Default">
    <w:name w:val="Default"/>
    <w:rsid w:val="0011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4">
    <w:name w:val="Pa64"/>
    <w:basedOn w:val="Default"/>
    <w:next w:val="Default"/>
    <w:uiPriority w:val="99"/>
    <w:rsid w:val="00A70C0C"/>
    <w:pPr>
      <w:spacing w:line="201" w:lineRule="atLeast"/>
    </w:pPr>
    <w:rPr>
      <w:rFonts w:ascii="Swis721 LtCn BT" w:hAnsi="Swis721 LtCn BT" w:cstheme="minorBidi"/>
      <w:color w:val="auto"/>
    </w:rPr>
  </w:style>
  <w:style w:type="character" w:customStyle="1" w:styleId="A5">
    <w:name w:val="A5"/>
    <w:uiPriority w:val="99"/>
    <w:rsid w:val="00A70C0C"/>
    <w:rPr>
      <w:rFonts w:cs="Swis721 LtCn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r.es/~jgodino/edumat-maestros/manual/9_didactica_maestros.pdf" TargetMode="External"/><Relationship Id="rId13" Type="http://schemas.openxmlformats.org/officeDocument/2006/relationships/hyperlink" Target="http://aprende.colombiaaprende.edu.co/es/node/898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es/node/1077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.colombiaaprende.edu.co/ckfinder/userfiles/files/articles-352712_matriz_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educacion.gov.co/1759/articles-116042_archivo_pdf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4724357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F758-F023-40E8-8637-4E6554A6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2476</Words>
  <Characters>13623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gaalvarezg@hotmail.com</dc:creator>
  <cp:keywords/>
  <dc:description/>
  <cp:lastModifiedBy>Sandra</cp:lastModifiedBy>
  <cp:revision>4</cp:revision>
  <dcterms:created xsi:type="dcterms:W3CDTF">2020-12-02T17:47:00Z</dcterms:created>
  <dcterms:modified xsi:type="dcterms:W3CDTF">2021-10-28T16:53:00Z</dcterms:modified>
</cp:coreProperties>
</file>