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3540"/>
          <w:tab w:val="center" w:pos="6683"/>
        </w:tabs>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 </w:t>
      </w:r>
    </w:p>
    <w:p w:rsidR="00000000" w:rsidDel="00000000" w:rsidP="00000000" w:rsidRDefault="00000000" w:rsidRPr="00000000" w14:paraId="00000002">
      <w:pPr>
        <w:pageBreakBefore w:val="0"/>
        <w:numPr>
          <w:ilvl w:val="0"/>
          <w:numId w:val="2"/>
        </w:numPr>
        <w:spacing w:after="0" w:lineRule="auto"/>
        <w:ind w:left="357" w:hanging="360"/>
        <w:jc w:val="both"/>
        <w:rPr>
          <w:rFonts w:ascii="Arial" w:cs="Arial" w:eastAsia="Arial" w:hAnsi="Arial"/>
        </w:rPr>
      </w:pPr>
      <w:r w:rsidDel="00000000" w:rsidR="00000000" w:rsidRPr="00000000">
        <w:rPr>
          <w:rFonts w:ascii="Arial" w:cs="Arial" w:eastAsia="Arial" w:hAnsi="Arial"/>
          <w:b w:val="1"/>
          <w:rtl w:val="0"/>
        </w:rPr>
        <w:t xml:space="preserve">IDENTIFICACIÓN: </w:t>
      </w:r>
    </w:p>
    <w:tbl>
      <w:tblPr>
        <w:tblStyle w:val="Table1"/>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9"/>
        <w:gridCol w:w="8129"/>
        <w:tblGridChange w:id="0">
          <w:tblGrid>
            <w:gridCol w:w="2639"/>
            <w:gridCol w:w="8129"/>
          </w:tblGrid>
        </w:tblGridChange>
      </w:tblGrid>
      <w:tr>
        <w:trPr>
          <w:cantSplit w:val="0"/>
          <w:tblHeader w:val="0"/>
        </w:trPr>
        <w:tc>
          <w:tcPr/>
          <w:p w:rsidR="00000000" w:rsidDel="00000000" w:rsidP="00000000" w:rsidRDefault="00000000" w:rsidRPr="00000000" w14:paraId="00000003">
            <w:pPr>
              <w:pageBreakBefore w:val="0"/>
              <w:spacing w:after="0" w:line="240" w:lineRule="auto"/>
              <w:rPr>
                <w:sz w:val="24"/>
                <w:szCs w:val="24"/>
              </w:rPr>
            </w:pPr>
            <w:r w:rsidDel="00000000" w:rsidR="00000000" w:rsidRPr="00000000">
              <w:rPr>
                <w:sz w:val="24"/>
                <w:szCs w:val="24"/>
                <w:rtl w:val="0"/>
              </w:rPr>
              <w:t xml:space="preserve">Generalidades</w:t>
            </w:r>
          </w:p>
        </w:tc>
        <w:tc>
          <w:tcPr/>
          <w:p w:rsidR="00000000" w:rsidDel="00000000" w:rsidP="00000000" w:rsidRDefault="00000000" w:rsidRPr="00000000" w14:paraId="00000004">
            <w:pPr>
              <w:pageBreakBefore w:val="0"/>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5">
            <w:pPr>
              <w:pageBreakBefore w:val="0"/>
              <w:spacing w:after="0" w:line="240" w:lineRule="auto"/>
              <w:jc w:val="both"/>
              <w:rPr>
                <w:sz w:val="24"/>
                <w:szCs w:val="24"/>
              </w:rPr>
            </w:pPr>
            <w:r w:rsidDel="00000000" w:rsidR="00000000" w:rsidRPr="00000000">
              <w:rPr>
                <w:sz w:val="24"/>
                <w:szCs w:val="24"/>
                <w:rtl w:val="0"/>
              </w:rPr>
              <w:t xml:space="preserve">Espacio académico:</w:t>
            </w:r>
          </w:p>
        </w:tc>
        <w:tc>
          <w:tcPr/>
          <w:p w:rsidR="00000000" w:rsidDel="00000000" w:rsidP="00000000" w:rsidRDefault="00000000" w:rsidRPr="00000000" w14:paraId="00000006">
            <w:pPr>
              <w:pageBreakBefore w:val="0"/>
              <w:spacing w:after="0" w:line="240" w:lineRule="auto"/>
              <w:jc w:val="both"/>
              <w:rPr>
                <w:rFonts w:ascii="Arial" w:cs="Arial" w:eastAsia="Arial" w:hAnsi="Arial"/>
                <w:sz w:val="24"/>
                <w:szCs w:val="24"/>
              </w:rPr>
            </w:pPr>
            <w:r w:rsidDel="00000000" w:rsidR="00000000" w:rsidRPr="00000000">
              <w:rPr>
                <w:sz w:val="24"/>
                <w:szCs w:val="24"/>
                <w:rtl w:val="0"/>
              </w:rPr>
              <w:t xml:space="preserve">DIDÁCTICAS TIC (Tecnologías de la Información y Comunicación)</w:t>
            </w:r>
            <w:r w:rsidDel="00000000" w:rsidR="00000000" w:rsidRPr="00000000">
              <w:rPr>
                <w:rtl w:val="0"/>
              </w:rPr>
            </w:r>
          </w:p>
        </w:tc>
      </w:tr>
      <w:tr>
        <w:trPr>
          <w:cantSplit w:val="0"/>
          <w:tblHeader w:val="0"/>
        </w:trPr>
        <w:tc>
          <w:tcPr/>
          <w:p w:rsidR="00000000" w:rsidDel="00000000" w:rsidP="00000000" w:rsidRDefault="00000000" w:rsidRPr="00000000" w14:paraId="00000007">
            <w:pPr>
              <w:pageBreakBefore w:val="0"/>
              <w:spacing w:after="0" w:line="240" w:lineRule="auto"/>
              <w:rPr>
                <w:sz w:val="24"/>
                <w:szCs w:val="24"/>
              </w:rPr>
            </w:pPr>
            <w:r w:rsidDel="00000000" w:rsidR="00000000" w:rsidRPr="00000000">
              <w:rPr>
                <w:sz w:val="24"/>
                <w:szCs w:val="24"/>
                <w:rtl w:val="0"/>
              </w:rPr>
              <w:t xml:space="preserve">Horas semanales:</w:t>
            </w:r>
          </w:p>
        </w:tc>
        <w:tc>
          <w:tcPr/>
          <w:p w:rsidR="00000000" w:rsidDel="00000000" w:rsidP="00000000" w:rsidRDefault="00000000" w:rsidRPr="00000000" w14:paraId="00000008">
            <w:pPr>
              <w:pageBreakBefore w:val="0"/>
              <w:spacing w:after="0" w:line="240" w:lineRule="auto"/>
              <w:jc w:val="both"/>
              <w:rPr>
                <w:sz w:val="24"/>
                <w:szCs w:val="24"/>
              </w:rPr>
            </w:pPr>
            <w:r w:rsidDel="00000000" w:rsidR="00000000" w:rsidRPr="00000000">
              <w:rPr>
                <w:sz w:val="24"/>
                <w:szCs w:val="24"/>
                <w:rtl w:val="0"/>
              </w:rPr>
              <w:t xml:space="preserve">2 horas semanales</w:t>
            </w:r>
          </w:p>
        </w:tc>
      </w:tr>
      <w:tr>
        <w:trPr>
          <w:cantSplit w:val="0"/>
          <w:tblHeader w:val="0"/>
        </w:trPr>
        <w:tc>
          <w:tcPr/>
          <w:p w:rsidR="00000000" w:rsidDel="00000000" w:rsidP="00000000" w:rsidRDefault="00000000" w:rsidRPr="00000000" w14:paraId="00000009">
            <w:pPr>
              <w:pageBreakBefore w:val="0"/>
              <w:spacing w:after="0" w:line="240" w:lineRule="auto"/>
              <w:rPr>
                <w:sz w:val="24"/>
                <w:szCs w:val="24"/>
              </w:rPr>
            </w:pPr>
            <w:r w:rsidDel="00000000" w:rsidR="00000000" w:rsidRPr="00000000">
              <w:rPr>
                <w:sz w:val="24"/>
                <w:szCs w:val="24"/>
                <w:rtl w:val="0"/>
              </w:rPr>
              <w:t xml:space="preserve">Total de horas por semestre:</w:t>
            </w:r>
          </w:p>
        </w:tc>
        <w:tc>
          <w:tcPr/>
          <w:p w:rsidR="00000000" w:rsidDel="00000000" w:rsidP="00000000" w:rsidRDefault="00000000" w:rsidRPr="00000000" w14:paraId="0000000A">
            <w:pPr>
              <w:pageBreakBefore w:val="0"/>
              <w:spacing w:after="0" w:line="240" w:lineRule="auto"/>
              <w:jc w:val="both"/>
              <w:rPr>
                <w:sz w:val="24"/>
                <w:szCs w:val="24"/>
              </w:rPr>
            </w:pPr>
            <w:r w:rsidDel="00000000" w:rsidR="00000000" w:rsidRPr="00000000">
              <w:rPr>
                <w:sz w:val="24"/>
                <w:szCs w:val="24"/>
                <w:rtl w:val="0"/>
              </w:rPr>
              <w:t xml:space="preserve">48 horas por semestre</w:t>
            </w:r>
          </w:p>
        </w:tc>
      </w:tr>
      <w:tr>
        <w:trPr>
          <w:cantSplit w:val="0"/>
          <w:tblHeader w:val="0"/>
        </w:trPr>
        <w:tc>
          <w:tcPr/>
          <w:p w:rsidR="00000000" w:rsidDel="00000000" w:rsidP="00000000" w:rsidRDefault="00000000" w:rsidRPr="00000000" w14:paraId="0000000B">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Prerrequisito:</w:t>
            </w:r>
          </w:p>
        </w:tc>
        <w:tc>
          <w:tcPr/>
          <w:p w:rsidR="00000000" w:rsidDel="00000000" w:rsidP="00000000" w:rsidRDefault="00000000" w:rsidRPr="00000000" w14:paraId="0000000C">
            <w:pPr>
              <w:pageBreakBefore w:val="0"/>
              <w:spacing w:after="0" w:line="240" w:lineRule="auto"/>
              <w:jc w:val="both"/>
              <w:rPr>
                <w:sz w:val="24"/>
                <w:szCs w:val="24"/>
              </w:rPr>
            </w:pPr>
            <w:r w:rsidDel="00000000" w:rsidR="00000000" w:rsidRPr="00000000">
              <w:rPr>
                <w:sz w:val="24"/>
                <w:szCs w:val="24"/>
                <w:rtl w:val="0"/>
              </w:rPr>
              <w:t xml:space="preserve">TIC</w:t>
            </w:r>
          </w:p>
        </w:tc>
      </w:tr>
      <w:tr>
        <w:trPr>
          <w:cantSplit w:val="0"/>
          <w:tblHeader w:val="0"/>
        </w:trPr>
        <w:tc>
          <w:tcPr/>
          <w:p w:rsidR="00000000" w:rsidDel="00000000" w:rsidP="00000000" w:rsidRDefault="00000000" w:rsidRPr="00000000" w14:paraId="0000000D">
            <w:pPr>
              <w:pageBreakBefore w:val="0"/>
              <w:spacing w:after="0" w:line="240" w:lineRule="auto"/>
              <w:rPr>
                <w:sz w:val="24"/>
                <w:szCs w:val="24"/>
              </w:rPr>
            </w:pPr>
            <w:r w:rsidDel="00000000" w:rsidR="00000000" w:rsidRPr="00000000">
              <w:rPr>
                <w:sz w:val="24"/>
                <w:szCs w:val="24"/>
                <w:rtl w:val="0"/>
              </w:rPr>
              <w:t xml:space="preserve">Semestre:</w:t>
            </w:r>
          </w:p>
        </w:tc>
        <w:tc>
          <w:tcPr/>
          <w:p w:rsidR="00000000" w:rsidDel="00000000" w:rsidP="00000000" w:rsidRDefault="00000000" w:rsidRPr="00000000" w14:paraId="0000000E">
            <w:pPr>
              <w:pageBreakBefore w:val="0"/>
              <w:spacing w:after="0" w:line="240" w:lineRule="auto"/>
              <w:jc w:val="both"/>
              <w:rPr>
                <w:sz w:val="24"/>
                <w:szCs w:val="24"/>
              </w:rPr>
            </w:pPr>
            <w:r w:rsidDel="00000000" w:rsidR="00000000" w:rsidRPr="00000000">
              <w:rPr>
                <w:sz w:val="24"/>
                <w:szCs w:val="24"/>
                <w:rtl w:val="0"/>
              </w:rPr>
              <w:t xml:space="preserve">V</w:t>
            </w:r>
          </w:p>
        </w:tc>
      </w:tr>
      <w:tr>
        <w:trPr>
          <w:cantSplit w:val="0"/>
          <w:tblHeader w:val="0"/>
        </w:trPr>
        <w:tc>
          <w:tcPr/>
          <w:p w:rsidR="00000000" w:rsidDel="00000000" w:rsidP="00000000" w:rsidRDefault="00000000" w:rsidRPr="00000000" w14:paraId="0000000F">
            <w:pPr>
              <w:pageBreakBefore w:val="0"/>
              <w:spacing w:after="0" w:line="240" w:lineRule="auto"/>
              <w:rPr>
                <w:sz w:val="24"/>
                <w:szCs w:val="24"/>
              </w:rPr>
            </w:pPr>
            <w:r w:rsidDel="00000000" w:rsidR="00000000" w:rsidRPr="00000000">
              <w:rPr>
                <w:sz w:val="24"/>
                <w:szCs w:val="24"/>
                <w:rtl w:val="0"/>
              </w:rPr>
              <w:t xml:space="preserve">Docente:</w:t>
            </w:r>
          </w:p>
        </w:tc>
        <w:tc>
          <w:tcPr/>
          <w:p w:rsidR="00000000" w:rsidDel="00000000" w:rsidP="00000000" w:rsidRDefault="00000000" w:rsidRPr="00000000" w14:paraId="00000010">
            <w:pPr>
              <w:pageBreakBefore w:val="0"/>
              <w:spacing w:after="0" w:line="240" w:lineRule="auto"/>
              <w:jc w:val="both"/>
              <w:rPr>
                <w:sz w:val="24"/>
                <w:szCs w:val="24"/>
              </w:rPr>
            </w:pPr>
            <w:r w:rsidDel="00000000" w:rsidR="00000000" w:rsidRPr="00000000">
              <w:rPr>
                <w:sz w:val="24"/>
                <w:szCs w:val="24"/>
                <w:rtl w:val="0"/>
              </w:rPr>
              <w:t xml:space="preserve">Gonzalo Alberto Alvarez Garcia</w:t>
            </w:r>
          </w:p>
        </w:tc>
      </w:tr>
      <w:tr>
        <w:trPr>
          <w:cantSplit w:val="0"/>
          <w:tblHeader w:val="0"/>
        </w:trPr>
        <w:tc>
          <w:tcPr/>
          <w:p w:rsidR="00000000" w:rsidDel="00000000" w:rsidP="00000000" w:rsidRDefault="00000000" w:rsidRPr="00000000" w14:paraId="00000011">
            <w:pPr>
              <w:pageBreakBefore w:val="0"/>
              <w:spacing w:after="0" w:line="240" w:lineRule="auto"/>
              <w:rPr>
                <w:sz w:val="24"/>
                <w:szCs w:val="24"/>
              </w:rPr>
            </w:pPr>
            <w:r w:rsidDel="00000000" w:rsidR="00000000" w:rsidRPr="00000000">
              <w:rPr>
                <w:sz w:val="24"/>
                <w:szCs w:val="24"/>
                <w:rtl w:val="0"/>
              </w:rPr>
              <w:t xml:space="preserve">Naturaleza:</w:t>
            </w:r>
          </w:p>
        </w:tc>
        <w:tc>
          <w:tcPr/>
          <w:p w:rsidR="00000000" w:rsidDel="00000000" w:rsidP="00000000" w:rsidRDefault="00000000" w:rsidRPr="00000000" w14:paraId="00000012">
            <w:pPr>
              <w:pageBreakBefore w:val="0"/>
              <w:spacing w:after="0" w:line="240" w:lineRule="auto"/>
              <w:rPr>
                <w:sz w:val="24"/>
                <w:szCs w:val="24"/>
              </w:rPr>
            </w:pPr>
            <w:r w:rsidDel="00000000" w:rsidR="00000000" w:rsidRPr="00000000">
              <w:rPr>
                <w:sz w:val="24"/>
                <w:szCs w:val="24"/>
                <w:rtl w:val="0"/>
              </w:rPr>
              <w:t xml:space="preserve">Teórico-práctica</w:t>
            </w:r>
          </w:p>
        </w:tc>
      </w:tr>
      <w:tr>
        <w:trPr>
          <w:cantSplit w:val="0"/>
          <w:tblHeader w:val="0"/>
        </w:trPr>
        <w:tc>
          <w:tcPr/>
          <w:p w:rsidR="00000000" w:rsidDel="00000000" w:rsidP="00000000" w:rsidRDefault="00000000" w:rsidRPr="00000000" w14:paraId="00000013">
            <w:pPr>
              <w:pageBreakBefore w:val="0"/>
              <w:spacing w:after="0" w:line="240" w:lineRule="auto"/>
              <w:rPr>
                <w:sz w:val="24"/>
                <w:szCs w:val="24"/>
              </w:rPr>
            </w:pPr>
            <w:r w:rsidDel="00000000" w:rsidR="00000000" w:rsidRPr="00000000">
              <w:rPr>
                <w:sz w:val="24"/>
                <w:szCs w:val="24"/>
                <w:rtl w:val="0"/>
              </w:rPr>
              <w:t xml:space="preserve">Créditos:</w:t>
            </w:r>
          </w:p>
        </w:tc>
        <w:tc>
          <w:tcPr/>
          <w:p w:rsidR="00000000" w:rsidDel="00000000" w:rsidP="00000000" w:rsidRDefault="00000000" w:rsidRPr="00000000" w14:paraId="00000014">
            <w:pPr>
              <w:pageBreakBefore w:val="0"/>
              <w:spacing w:after="0" w:line="240" w:lineRule="auto"/>
              <w:rPr>
                <w:sz w:val="24"/>
                <w:szCs w:val="24"/>
              </w:rPr>
            </w:pPr>
            <w:r w:rsidDel="00000000" w:rsidR="00000000" w:rsidRPr="00000000">
              <w:rPr>
                <w:sz w:val="24"/>
                <w:szCs w:val="24"/>
                <w:rtl w:val="0"/>
              </w:rPr>
              <w:t xml:space="preserve">1</w:t>
            </w:r>
          </w:p>
        </w:tc>
      </w:tr>
      <w:tr>
        <w:trPr>
          <w:cantSplit w:val="0"/>
          <w:tblHeader w:val="0"/>
        </w:trPr>
        <w:tc>
          <w:tcPr/>
          <w:p w:rsidR="00000000" w:rsidDel="00000000" w:rsidP="00000000" w:rsidRDefault="00000000" w:rsidRPr="00000000" w14:paraId="00000015">
            <w:pPr>
              <w:pageBreakBefore w:val="0"/>
              <w:spacing w:after="0" w:line="240" w:lineRule="auto"/>
              <w:rPr>
                <w:sz w:val="24"/>
                <w:szCs w:val="24"/>
              </w:rPr>
            </w:pPr>
            <w:r w:rsidDel="00000000" w:rsidR="00000000" w:rsidRPr="00000000">
              <w:rPr>
                <w:sz w:val="24"/>
                <w:szCs w:val="24"/>
                <w:rtl w:val="0"/>
              </w:rPr>
              <w:t xml:space="preserve">Evaluación:</w:t>
            </w:r>
          </w:p>
        </w:tc>
        <w:tc>
          <w:tcPr/>
          <w:p w:rsidR="00000000" w:rsidDel="00000000" w:rsidP="00000000" w:rsidRDefault="00000000" w:rsidRPr="00000000" w14:paraId="00000016">
            <w:pPr>
              <w:pageBreakBefore w:val="0"/>
              <w:spacing w:after="0" w:line="240" w:lineRule="auto"/>
              <w:rPr>
                <w:sz w:val="24"/>
                <w:szCs w:val="24"/>
              </w:rPr>
            </w:pPr>
            <w:r w:rsidDel="00000000" w:rsidR="00000000" w:rsidRPr="00000000">
              <w:rPr>
                <w:sz w:val="24"/>
                <w:szCs w:val="24"/>
                <w:rtl w:val="0"/>
              </w:rPr>
              <w:t xml:space="preserve">Tipo de evaluación que trabajará. (Formativa, sumativa, cualitativa e integral)</w:t>
            </w:r>
          </w:p>
        </w:tc>
      </w:tr>
      <w:tr>
        <w:trPr>
          <w:cantSplit w:val="0"/>
          <w:tblHeader w:val="0"/>
        </w:trPr>
        <w:tc>
          <w:tcPr/>
          <w:p w:rsidR="00000000" w:rsidDel="00000000" w:rsidP="00000000" w:rsidRDefault="00000000" w:rsidRPr="00000000" w14:paraId="00000017">
            <w:pPr>
              <w:pageBreakBefore w:val="0"/>
              <w:spacing w:after="0" w:line="240" w:lineRule="auto"/>
              <w:rPr>
                <w:sz w:val="24"/>
                <w:szCs w:val="24"/>
              </w:rPr>
            </w:pPr>
            <w:r w:rsidDel="00000000" w:rsidR="00000000" w:rsidRPr="00000000">
              <w:rPr>
                <w:sz w:val="24"/>
                <w:szCs w:val="24"/>
                <w:rtl w:val="0"/>
              </w:rPr>
              <w:t xml:space="preserve">Horas de docencia directa:</w:t>
            </w:r>
          </w:p>
        </w:tc>
        <w:tc>
          <w:tcPr/>
          <w:p w:rsidR="00000000" w:rsidDel="00000000" w:rsidP="00000000" w:rsidRDefault="00000000" w:rsidRPr="00000000" w14:paraId="00000018">
            <w:pPr>
              <w:pageBreakBefore w:val="0"/>
              <w:spacing w:after="0" w:line="240" w:lineRule="auto"/>
              <w:rPr>
                <w:sz w:val="24"/>
                <w:szCs w:val="24"/>
              </w:rPr>
            </w:pPr>
            <w:r w:rsidDel="00000000" w:rsidR="00000000" w:rsidRPr="00000000">
              <w:rPr>
                <w:sz w:val="24"/>
                <w:szCs w:val="24"/>
                <w:rtl w:val="0"/>
              </w:rPr>
              <w:t xml:space="preserve">36</w:t>
            </w:r>
          </w:p>
        </w:tc>
      </w:tr>
      <w:tr>
        <w:trPr>
          <w:cantSplit w:val="0"/>
          <w:tblHeader w:val="0"/>
        </w:trPr>
        <w:tc>
          <w:tcPr/>
          <w:p w:rsidR="00000000" w:rsidDel="00000000" w:rsidP="00000000" w:rsidRDefault="00000000" w:rsidRPr="00000000" w14:paraId="00000019">
            <w:pPr>
              <w:pageBreakBefore w:val="0"/>
              <w:spacing w:after="0" w:line="240" w:lineRule="auto"/>
              <w:rPr>
                <w:sz w:val="24"/>
                <w:szCs w:val="24"/>
              </w:rPr>
            </w:pPr>
            <w:r w:rsidDel="00000000" w:rsidR="00000000" w:rsidRPr="00000000">
              <w:rPr>
                <w:sz w:val="24"/>
                <w:szCs w:val="24"/>
                <w:rtl w:val="0"/>
              </w:rPr>
              <w:t xml:space="preserve">Horas de trabajo independiente:</w:t>
            </w:r>
          </w:p>
        </w:tc>
        <w:tc>
          <w:tcPr/>
          <w:p w:rsidR="00000000" w:rsidDel="00000000" w:rsidP="00000000" w:rsidRDefault="00000000" w:rsidRPr="00000000" w14:paraId="0000001A">
            <w:pPr>
              <w:pageBreakBefore w:val="0"/>
              <w:spacing w:after="0" w:line="240" w:lineRule="auto"/>
              <w:rPr>
                <w:sz w:val="24"/>
                <w:szCs w:val="24"/>
              </w:rPr>
            </w:pPr>
            <w:r w:rsidDel="00000000" w:rsidR="00000000" w:rsidRPr="00000000">
              <w:rPr>
                <w:sz w:val="24"/>
                <w:szCs w:val="24"/>
                <w:rtl w:val="0"/>
              </w:rPr>
              <w:t xml:space="preserve">12</w:t>
            </w:r>
          </w:p>
        </w:tc>
      </w:tr>
      <w:tr>
        <w:trPr>
          <w:cantSplit w:val="0"/>
          <w:tblHeader w:val="0"/>
        </w:trPr>
        <w:tc>
          <w:tcPr/>
          <w:p w:rsidR="00000000" w:rsidDel="00000000" w:rsidP="00000000" w:rsidRDefault="00000000" w:rsidRPr="00000000" w14:paraId="0000001B">
            <w:pPr>
              <w:pageBreakBefore w:val="0"/>
              <w:spacing w:after="0" w:line="240" w:lineRule="auto"/>
              <w:rPr>
                <w:sz w:val="24"/>
                <w:szCs w:val="24"/>
              </w:rPr>
            </w:pPr>
            <w:r w:rsidDel="00000000" w:rsidR="00000000" w:rsidRPr="00000000">
              <w:rPr>
                <w:sz w:val="24"/>
                <w:szCs w:val="24"/>
                <w:rtl w:val="0"/>
              </w:rPr>
              <w:t xml:space="preserve">Habilitable:</w:t>
            </w:r>
          </w:p>
        </w:tc>
        <w:tc>
          <w:tcPr/>
          <w:p w:rsidR="00000000" w:rsidDel="00000000" w:rsidP="00000000" w:rsidRDefault="00000000" w:rsidRPr="00000000" w14:paraId="0000001C">
            <w:pPr>
              <w:pageBreakBefore w:val="0"/>
              <w:spacing w:after="0" w:line="240" w:lineRule="auto"/>
              <w:rPr>
                <w:sz w:val="24"/>
                <w:szCs w:val="24"/>
              </w:rPr>
            </w:pPr>
            <w:r w:rsidDel="00000000" w:rsidR="00000000" w:rsidRPr="00000000">
              <w:rPr>
                <w:sz w:val="24"/>
                <w:szCs w:val="24"/>
                <w:rtl w:val="0"/>
              </w:rPr>
              <w:t xml:space="preserve">Sí </w:t>
            </w:r>
          </w:p>
        </w:tc>
      </w:tr>
      <w:tr>
        <w:trPr>
          <w:cantSplit w:val="0"/>
          <w:tblHeader w:val="0"/>
        </w:trPr>
        <w:tc>
          <w:tcPr/>
          <w:p w:rsidR="00000000" w:rsidDel="00000000" w:rsidP="00000000" w:rsidRDefault="00000000" w:rsidRPr="00000000" w14:paraId="0000001D">
            <w:pPr>
              <w:pageBreakBefore w:val="0"/>
              <w:spacing w:after="0" w:line="240" w:lineRule="auto"/>
              <w:rPr>
                <w:sz w:val="24"/>
                <w:szCs w:val="24"/>
              </w:rPr>
            </w:pPr>
            <w:r w:rsidDel="00000000" w:rsidR="00000000" w:rsidRPr="00000000">
              <w:rPr>
                <w:sz w:val="24"/>
                <w:szCs w:val="24"/>
                <w:rtl w:val="0"/>
              </w:rPr>
              <w:t xml:space="preserve">Validable:</w:t>
            </w:r>
          </w:p>
        </w:tc>
        <w:tc>
          <w:tcPr/>
          <w:p w:rsidR="00000000" w:rsidDel="00000000" w:rsidP="00000000" w:rsidRDefault="00000000" w:rsidRPr="00000000" w14:paraId="0000001E">
            <w:pPr>
              <w:pageBreakBefore w:val="0"/>
              <w:spacing w:after="0" w:line="240" w:lineRule="auto"/>
              <w:rPr>
                <w:sz w:val="24"/>
                <w:szCs w:val="24"/>
              </w:rPr>
            </w:pPr>
            <w:r w:rsidDel="00000000" w:rsidR="00000000" w:rsidRPr="00000000">
              <w:rPr>
                <w:sz w:val="24"/>
                <w:szCs w:val="24"/>
                <w:rtl w:val="0"/>
              </w:rPr>
              <w:t xml:space="preserve">Sí</w:t>
            </w:r>
          </w:p>
        </w:tc>
      </w:tr>
      <w:tr>
        <w:trPr>
          <w:cantSplit w:val="0"/>
          <w:tblHeader w:val="0"/>
        </w:trPr>
        <w:tc>
          <w:tcPr/>
          <w:p w:rsidR="00000000" w:rsidDel="00000000" w:rsidP="00000000" w:rsidRDefault="00000000" w:rsidRPr="00000000" w14:paraId="0000001F">
            <w:pPr>
              <w:pageBreakBefore w:val="0"/>
              <w:spacing w:after="0" w:line="240" w:lineRule="auto"/>
              <w:rPr>
                <w:sz w:val="24"/>
                <w:szCs w:val="24"/>
              </w:rPr>
            </w:pPr>
            <w:r w:rsidDel="00000000" w:rsidR="00000000" w:rsidRPr="00000000">
              <w:rPr>
                <w:sz w:val="24"/>
                <w:szCs w:val="24"/>
                <w:rtl w:val="0"/>
              </w:rPr>
              <w:t xml:space="preserve">Homologable:</w:t>
            </w:r>
          </w:p>
        </w:tc>
        <w:tc>
          <w:tcPr/>
          <w:p w:rsidR="00000000" w:rsidDel="00000000" w:rsidP="00000000" w:rsidRDefault="00000000" w:rsidRPr="00000000" w14:paraId="00000020">
            <w:pPr>
              <w:pageBreakBefore w:val="0"/>
              <w:spacing w:after="0" w:line="240" w:lineRule="auto"/>
              <w:rPr>
                <w:sz w:val="24"/>
                <w:szCs w:val="24"/>
              </w:rPr>
            </w:pPr>
            <w:r w:rsidDel="00000000" w:rsidR="00000000" w:rsidRPr="00000000">
              <w:rPr>
                <w:sz w:val="24"/>
                <w:szCs w:val="24"/>
                <w:rtl w:val="0"/>
              </w:rPr>
              <w:t xml:space="preserve">Sí</w:t>
            </w:r>
          </w:p>
        </w:tc>
      </w:tr>
    </w:tbl>
    <w:p w:rsidR="00000000" w:rsidDel="00000000" w:rsidP="00000000" w:rsidRDefault="00000000" w:rsidRPr="00000000" w14:paraId="00000021">
      <w:pPr>
        <w:pageBreakBefore w:val="0"/>
        <w:spacing w:after="0" w:line="240" w:lineRule="auto"/>
        <w:ind w:left="357"/>
        <w:jc w:val="both"/>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spacing w:after="0" w:line="240" w:lineRule="auto"/>
        <w:ind w:left="357"/>
        <w:rPr>
          <w:rFonts w:ascii="Arial" w:cs="Arial" w:eastAsia="Arial" w:hAnsi="Arial"/>
        </w:rPr>
      </w:pP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23">
      <w:pPr>
        <w:pageBreakBefore w:val="0"/>
        <w:spacing w:after="0" w:line="240" w:lineRule="auto"/>
        <w:ind w:left="357"/>
        <w:jc w:val="both"/>
        <w:rPr>
          <w:rFonts w:ascii="Arial" w:cs="Arial" w:eastAsia="Arial" w:hAnsi="Arial"/>
          <w:b w:val="1"/>
          <w:sz w:val="24"/>
          <w:szCs w:val="24"/>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DESCRIPCION : </w:t>
      </w:r>
    </w:p>
    <w:p w:rsidR="00000000" w:rsidDel="00000000" w:rsidP="00000000" w:rsidRDefault="00000000" w:rsidRPr="00000000" w14:paraId="00000025">
      <w:pPr>
        <w:pageBreakBefore w:val="0"/>
        <w:jc w:val="both"/>
        <w:rPr>
          <w:rFonts w:ascii="Arial" w:cs="Arial" w:eastAsia="Arial" w:hAnsi="Arial"/>
        </w:rPr>
      </w:pPr>
      <w:r w:rsidDel="00000000" w:rsidR="00000000" w:rsidRPr="00000000">
        <w:rPr>
          <w:rFonts w:ascii="Arial" w:cs="Arial" w:eastAsia="Arial" w:hAnsi="Arial"/>
          <w:rtl w:val="0"/>
        </w:rPr>
        <w:t xml:space="preserve">Como actividad humana, la tecnología busca resolver problemas y satisfacer necesidades individuales y sociales, transformando el entorno y la naturaleza mediante la utilización racional, crítica y creativa de recursos y conocimientos según afirma el National Research Council 2004, además el MEN establece desde la Guía 30 que ser competente en tecnología es una necesidad  para el desarrollo además establece los criterios de competencias que debe tener el docente en la guía “Competencias TIC para el desarrollo profesional docente” en la cual ubican el uso racional y crítico de la tecnología como medio y como fin de la educación del siglo XXI.</w:t>
      </w:r>
    </w:p>
    <w:p w:rsidR="00000000" w:rsidDel="00000000" w:rsidP="00000000" w:rsidRDefault="00000000" w:rsidRPr="00000000" w14:paraId="00000026">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JUSTIFICACIÓN: </w:t>
      </w:r>
      <w:r w:rsidDel="00000000" w:rsidR="00000000" w:rsidRPr="00000000">
        <w:rPr>
          <w:rtl w:val="0"/>
        </w:rPr>
      </w:r>
    </w:p>
    <w:p w:rsidR="00000000" w:rsidDel="00000000" w:rsidP="00000000" w:rsidRDefault="00000000" w:rsidRPr="00000000" w14:paraId="00000028">
      <w:pPr>
        <w:pageBreakBefore w:val="0"/>
        <w:jc w:val="both"/>
        <w:rPr>
          <w:rFonts w:ascii="Arial" w:cs="Arial" w:eastAsia="Arial" w:hAnsi="Arial"/>
        </w:rPr>
      </w:pPr>
      <w:r w:rsidDel="00000000" w:rsidR="00000000" w:rsidRPr="00000000">
        <w:rPr>
          <w:rFonts w:ascii="Arial" w:cs="Arial" w:eastAsia="Arial" w:hAnsi="Arial"/>
          <w:rtl w:val="0"/>
        </w:rPr>
        <w:t xml:space="preserve">Las didácticas buscan encontrar métodos y técnicas para mejorar la enseñanza, el uso de las TIC en el aula permite a través de distintas herramientas, definir las pautas para conseguir que los conocimientos lleguen de una forma más eficaz a los educados.</w:t>
      </w:r>
    </w:p>
    <w:p w:rsidR="00000000" w:rsidDel="00000000" w:rsidP="00000000" w:rsidRDefault="00000000" w:rsidRPr="00000000" w14:paraId="00000029">
      <w:pPr>
        <w:pageBreakBefore w:val="0"/>
        <w:jc w:val="both"/>
        <w:rPr>
          <w:rFonts w:ascii="Arial" w:cs="Arial" w:eastAsia="Arial" w:hAnsi="Arial"/>
        </w:rPr>
      </w:pPr>
      <w:r w:rsidDel="00000000" w:rsidR="00000000" w:rsidRPr="00000000">
        <w:rPr>
          <w:rFonts w:ascii="Arial" w:cs="Arial" w:eastAsia="Arial" w:hAnsi="Arial"/>
          <w:rtl w:val="0"/>
        </w:rPr>
        <w:t xml:space="preserve">Las TIC en su revolución de los últimos 20 años se ha convertido en una herramienta fundamental para el desarrollo de habilidades especificas del docente moderno, y la gran cantidad de recursos disponibles en la web, se convierte en herramienta fundamental, es por este motivo que es necesario formar futuros maestros que hagan de su planeación y de sus metodologías el uso de las herramientas TIC para mejorar la comprensión y el entendimiento en temas de difícil comprensión con métodos comunes.</w:t>
      </w:r>
    </w:p>
    <w:p w:rsidR="00000000" w:rsidDel="00000000" w:rsidP="00000000" w:rsidRDefault="00000000" w:rsidRPr="00000000" w14:paraId="0000002A">
      <w:pPr>
        <w:pageBreakBefore w:val="0"/>
        <w:jc w:val="both"/>
        <w:rPr>
          <w:rFonts w:ascii="Arial" w:cs="Arial" w:eastAsia="Arial" w:hAnsi="Arial"/>
        </w:rPr>
      </w:pPr>
      <w:r w:rsidDel="00000000" w:rsidR="00000000" w:rsidRPr="00000000">
        <w:rPr>
          <w:rFonts w:ascii="Arial" w:cs="Arial" w:eastAsia="Arial" w:hAnsi="Arial"/>
          <w:rtl w:val="0"/>
        </w:rPr>
        <w:t xml:space="preserve">Permitiendo en los normalistas desarrollar habilidades en el futuro maestro que incluya en el desarrollo de su metodología los recursos de audio, video, simulaciones y software, para el desarrollo y planeación de sus clases y mejorar la capacidad para transmitir conocimientos y saberes de forma asertiva.</w:t>
      </w:r>
    </w:p>
    <w:p w:rsidR="00000000" w:rsidDel="00000000" w:rsidP="00000000" w:rsidRDefault="00000000" w:rsidRPr="00000000" w14:paraId="0000002B">
      <w:pPr>
        <w:pageBreakBefore w:val="0"/>
        <w:jc w:val="both"/>
        <w:rPr>
          <w:rFonts w:ascii="Arial" w:cs="Arial" w:eastAsia="Arial" w:hAnsi="Arial"/>
        </w:rPr>
      </w:pPr>
      <w:r w:rsidDel="00000000" w:rsidR="00000000" w:rsidRPr="00000000">
        <w:rPr>
          <w:rFonts w:ascii="Arial" w:cs="Arial" w:eastAsia="Arial" w:hAnsi="Arial"/>
          <w:rtl w:val="0"/>
        </w:rPr>
        <w:t xml:space="preserve">Además que permita incluir en sus procesos de enseñanza – aprendizaje – evaluación, técnicas innovadoras para el análisis de teorías o temáticas, tanto para el desarrollo teórico (descriptivos, explicativos y predictivos) o tecnológico (prescriptivos y normativos), como:</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herramientas tecnológicas básicas usadas para el desarrollo de actividades de aprendizaje.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herramientas ofimáticas para la construcción de actividades de aprendizaje.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mejorar y construir videos de apoyo a través de programas específicos.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y adaptar aplicaciones de audio para la construcción de narraciones y herramientas de apoyo.</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herramientas de programación sencilla, para el desarrollo de actividades de aprendizaje y evaluación.</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redes sociales de aprendizaje para conocer el contexto de la utilización de actividades tecnológicas en preescolar y básica primaria.</w:t>
      </w:r>
    </w:p>
    <w:p w:rsidR="00000000" w:rsidDel="00000000" w:rsidP="00000000" w:rsidRDefault="00000000" w:rsidRPr="00000000" w14:paraId="00000032">
      <w:pPr>
        <w:pageBreakBefore w:val="0"/>
        <w:ind w:left="708"/>
        <w:jc w:val="both"/>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COMPETENCIAS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Tiene dominio de contenidos disciplinarios para manejar con seguridad y fluidez los temas incluidos en los programas de estudio, y reconoce la secuencia de los contenidos en los grados de preescolar y básica primaria, en el ámbito del uso de herramientas comunicativas modernas, para aplicarlas en el aula y que estén enmarcados dentro de una conducta ética y responsabilidad social con capacidad para generar pensamiento creativo, crítico y constructivo, utilizando en forma adecuada la informática y los medios tecnológicos.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ageBreakBefore w:val="0"/>
        <w:ind w:firstLine="708"/>
        <w:jc w:val="both"/>
        <w:rPr>
          <w:rFonts w:ascii="Arial" w:cs="Arial" w:eastAsia="Arial" w:hAnsi="Arial"/>
          <w:b w:val="1"/>
        </w:rPr>
      </w:pPr>
      <w:r w:rsidDel="00000000" w:rsidR="00000000" w:rsidRPr="00000000">
        <w:rPr>
          <w:rFonts w:ascii="Arial" w:cs="Arial" w:eastAsia="Arial" w:hAnsi="Arial"/>
          <w:b w:val="1"/>
          <w:rtl w:val="0"/>
        </w:rPr>
        <w:t xml:space="preserve">BASICAS: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Construye material y herramientas de aula, desde el uso de las herramientas TIC.</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349"/>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Conoce y aplica herramientas avanzadas ofimáticas, que permite la construcción de material de aula y apoyar los procesos administrativos.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Maneja los programas básicos de edición de audio, imágenes y video.</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Aplica el uso de redes sociales para la construcción de actividades innovadoras.</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Establece relaciones con los contenidos de una clase y las herramientas TIC como apoyo pedagógico.</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Propone el uso de las herramientas tecnológicas usadas en clase para apoyar procesos de inclusión.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pageBreakBefore w:val="0"/>
        <w:ind w:firstLine="708"/>
        <w:jc w:val="both"/>
        <w:rPr>
          <w:rFonts w:ascii="Arial" w:cs="Arial" w:eastAsia="Arial" w:hAnsi="Arial"/>
          <w:b w:val="1"/>
        </w:rPr>
      </w:pPr>
      <w:r w:rsidDel="00000000" w:rsidR="00000000" w:rsidRPr="00000000">
        <w:rPr>
          <w:rFonts w:ascii="Arial" w:cs="Arial" w:eastAsia="Arial" w:hAnsi="Arial"/>
          <w:b w:val="1"/>
          <w:rtl w:val="0"/>
        </w:rPr>
        <w:t xml:space="preserve">ESPECÍFICAS:</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 las herramientas básicas para la construcción de material y recursos pedagógicos utilizando recurso TIC.</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Edita y mejora imágenes a través de programas específicos.</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Edita, compone y crea videos utilizando materiales y recursos construidos para y desde el desarrollo de las asignaturas.</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Edita, mejora y compone archivos de audio, buscando mejorar la calidad de las recursos.</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 los recursos desde la web y los comparte a través de medios de comunicación y redes sociales.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TECNOLÓGICAS </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Dominio de destrezas básicas, tales como manejo de herramientas de creación (procesador de textos, hoja de cálculo, diseñador de aplicaciones multimedia, software de autor...).</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Aplicaciones de Internet (correo electrónico, chat, ftp...)</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Blogs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ARTICULACIÓN DEL ESPACIO ACADÉMICO CON LA PRÁCTICA PEDAGÓGICA Y LÍNEAS DE INVESTIGACIÓN EN EL MARCO INSTITUCIONAL:</w:t>
      </w:r>
    </w:p>
    <w:p w:rsidR="00000000" w:rsidDel="00000000" w:rsidP="00000000" w:rsidRDefault="00000000" w:rsidRPr="00000000" w14:paraId="0000004C">
      <w:pPr>
        <w:pageBreakBefore w:val="0"/>
        <w:jc w:val="both"/>
        <w:rPr>
          <w:rFonts w:ascii="Arial" w:cs="Arial" w:eastAsia="Arial" w:hAnsi="Arial"/>
        </w:rPr>
      </w:pPr>
      <w:r w:rsidDel="00000000" w:rsidR="00000000" w:rsidRPr="00000000">
        <w:rPr>
          <w:rFonts w:ascii="Arial" w:cs="Arial" w:eastAsia="Arial" w:hAnsi="Arial"/>
          <w:rtl w:val="0"/>
        </w:rPr>
        <w:t xml:space="preserve">Las TIC como elemento transversal a cualquier disciplina y una nueva necesidad en el rol del docente tanto en el área de formación, como en su labor administrativa; se convierte en una herramienta para que los estudiantes utilicen un registro de sus actividades dentro del desarrollo de sus actividades de practica pedagógica de forma secuencial a través del blog, y también para que busquen aplicaciones en otras orientaciones como adaptarlas a las políticas de inclusión o el desarrollo de nuevas estrategias pedagógicas, todo esto dentro del proceso constructivista, y el modelo crítico, formando nuevas mentalidades y el desarrollo de proyectos de investigación.</w:t>
      </w:r>
    </w:p>
    <w:p w:rsidR="00000000" w:rsidDel="00000000" w:rsidP="00000000" w:rsidRDefault="00000000" w:rsidRPr="00000000" w14:paraId="0000004D">
      <w:pPr>
        <w:pageBreakBefore w:val="0"/>
        <w:jc w:val="both"/>
        <w:rPr>
          <w:rFonts w:ascii="Arial" w:cs="Arial" w:eastAsia="Arial" w:hAnsi="Arial"/>
        </w:rPr>
      </w:pPr>
      <w:r w:rsidDel="00000000" w:rsidR="00000000" w:rsidRPr="00000000">
        <w:rPr>
          <w:rFonts w:ascii="Arial" w:cs="Arial" w:eastAsia="Arial" w:hAnsi="Arial"/>
          <w:rtl w:val="0"/>
        </w:rPr>
        <w:t xml:space="preserve">Además el espacio académico busca potencialidades para que trabajen en proyectos sobre enmarcados dentro del GIPPEN (Grupo de Investigación de la Practica Pedagógica Investigativa en la Escuela Normal), que desde la visión pedagógica y de la praxis docente aplicando nuevas tecnologías, permite que el docente en formación conozca las capacidades que ofrece el crecimiento de la tecnología desde múltiples ópticas.</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CONTENIDOS</w:t>
      </w:r>
    </w:p>
    <w:tbl>
      <w:tblPr>
        <w:tblStyle w:val="Table2"/>
        <w:tblW w:w="1007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1949"/>
        <w:gridCol w:w="3531"/>
        <w:gridCol w:w="2542"/>
        <w:gridCol w:w="2048"/>
        <w:tblGridChange w:id="0">
          <w:tblGrid>
            <w:gridCol w:w="1949"/>
            <w:gridCol w:w="3531"/>
            <w:gridCol w:w="2542"/>
            <w:gridCol w:w="2048"/>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EJES PROBLEMICOS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 CONCEPTUALES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 PROCEDIMENTALES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 ACTITUDINALES</w:t>
            </w:r>
            <w:r w:rsidDel="00000000" w:rsidR="00000000" w:rsidRPr="00000000">
              <w:rPr>
                <w:rtl w:val="0"/>
              </w:rPr>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utilizar herramientas ofimáticas en la construcción de recursos pedagógicos.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Entiende el uso de las herramientas ofimáticas en la construcción de actividades de clase y de planeación académica.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Conoce y utiliza los programas y las herramientas en el desarrollo de actividades de clase y de gestión administrativa.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Brindar importancia al estudio de las tics como medio de mejoramiento personal y laboral.</w:t>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Aprender a utilizar programas para la edición de imágenes, sonido y videos.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Estudiar las diferentes formas o técnicas que el ser humano ha venido usando a través de la historia para comunicarse.</w:t>
            </w:r>
          </w:p>
          <w:p w:rsidR="00000000" w:rsidDel="00000000" w:rsidP="00000000" w:rsidRDefault="00000000" w:rsidRPr="00000000" w14:paraId="0000005A">
            <w:pPr>
              <w:pageBreakBefore w:val="0"/>
              <w:spacing w:after="0" w:line="240" w:lineRule="auto"/>
              <w:ind w:left="34"/>
              <w:jc w:val="both"/>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Edita y compone de forma creativa utilizando diferentes herramientas TIC.</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Comprende desde diferentes modelos pedagógico y estrategias metodológicas el uso de diferentes programas para el desarrollo de las TIC.</w:t>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Publicar en la web los recursos construidos para el uso en clase a través de redes sociales.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pageBreakBefore w:val="0"/>
              <w:spacing w:after="0" w:line="240" w:lineRule="auto"/>
              <w:ind w:left="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Entiende el trabajo colaborativo y la portabilidad de contar con herramientas en línea para publicar el trabajo y la planeación académica.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Usa las redes sociales y las páginas de edición de imágenes, sonido y video para aplicarlas en el aula.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Valorar el avance de la ciencia y la tecnología y su aporte para el surgimiento de las tics.</w:t>
            </w:r>
          </w:p>
        </w:tc>
      </w:tr>
    </w:tbl>
    <w:p w:rsidR="00000000" w:rsidDel="00000000" w:rsidP="00000000" w:rsidRDefault="00000000" w:rsidRPr="00000000" w14:paraId="00000061">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62">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b w:val="1"/>
        </w:rPr>
      </w:pPr>
      <w:r w:rsidDel="00000000" w:rsidR="00000000" w:rsidRPr="00000000">
        <w:rPr>
          <w:rFonts w:ascii="Arial" w:cs="Arial" w:eastAsia="Arial" w:hAnsi="Arial"/>
          <w:b w:val="1"/>
          <w:rtl w:val="0"/>
        </w:rPr>
        <w:t xml:space="preserve">8. METODOLOGÍA:</w:t>
      </w:r>
    </w:p>
    <w:p w:rsidR="00000000" w:rsidDel="00000000" w:rsidP="00000000" w:rsidRDefault="00000000" w:rsidRPr="00000000" w14:paraId="00000064">
      <w:pPr>
        <w:pageBreakBefore w:val="0"/>
        <w:spacing w:line="360" w:lineRule="auto"/>
        <w:ind w:left="360"/>
        <w:jc w:val="both"/>
        <w:rPr>
          <w:rFonts w:ascii="Arial" w:cs="Arial" w:eastAsia="Arial" w:hAnsi="Arial"/>
        </w:rPr>
      </w:pPr>
      <w:r w:rsidDel="00000000" w:rsidR="00000000" w:rsidRPr="00000000">
        <w:rPr>
          <w:rFonts w:ascii="Arial" w:cs="Arial" w:eastAsia="Arial" w:hAnsi="Arial"/>
          <w:rtl w:val="0"/>
        </w:rPr>
        <w:t xml:space="preserve">El curso se desarrollará con clases magistrales de 2 horas por semana, complementadas con material de consulta: artículos, referencias bibliográficas, notas de clase y prácticas de laboratorio y proyecto de final de curso, además de apoyar la formación usando herramientas web para el permanente contacto y envió de información, en procesos de retroalimentación.</w:t>
      </w:r>
    </w:p>
    <w:p w:rsidR="00000000" w:rsidDel="00000000" w:rsidP="00000000" w:rsidRDefault="00000000" w:rsidRPr="00000000" w14:paraId="0000006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EVALUACIÓN: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evaluación del curso se realiza en forma permanente en el desarrollo de las distintas actividades, donde el alumno demuestra su grado de responsabilidad al participar en cada una de ellas y hacer entrega oportuna y completa de trabajos e informes.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Teniendo esta área un componente integrador por ser de conocimiento y formación fundamental para el desempeño de los estudiantes, se tiene en cuenta las aplicaciones que lleven a cabo en las demás áreas de los conocimientos adquiridos.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evalúan las competencias tecnológica y técnica a través del desarrollo de habilidades para la manipulación y aplicación de artefactos tecnológicos y herramientas enfocándolos hacia la actividad docente, así como en la ejecución de actividades donde sea primordial el desarrollo de la creatividad  e inventiva en diseños propios, elaborados acorde a un proceso.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competencia de desempeño pedagógico laboral se evalúa a través del desarrollo de habilidades, dominio apropiado de diversas técnicas, procedimientos y conocimientos para planear, trabajar en equipo, tomar decisiones, administrar recursos, gestionar y evaluar desempeño pedagógico.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competencia comunicativa se evalúa por medio del manejo que el alumno efectúe de los lenguajes tecnológicos de información para comunicarse utilizando diversos medios como el computador y todas sus aplicaciones y las super-autopistas de información.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competencia investigativa se evalúa a través del desarrollo de habilidades y técnicas que el alumno aplique teniendo en cuenta los pasos a seguir en los procesos de conocimientos y de diseño para la solución de problemas personales, hogareños, y de aplicación en el campo escolar.</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general, se parte  del camino que el alumno debe seguir en la búsqueda de soluciones a los problemas planteados en el ambiente tecnológico como es el análisis, diseño y construcción de elementos tecnológicos poniendo en evidencia el conocimiento tecnológico implicado en ellos.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78">
      <w:pPr>
        <w:pageBreakBefore w:val="0"/>
        <w:rPr>
          <w:rFonts w:ascii="Arial" w:cs="Arial" w:eastAsia="Arial" w:hAnsi="Arial"/>
          <w:b w:val="1"/>
        </w:rPr>
      </w:pPr>
      <w:r w:rsidDel="00000000" w:rsidR="00000000" w:rsidRPr="00000000">
        <w:rPr>
          <w:rFonts w:ascii="Arial" w:cs="Arial" w:eastAsia="Arial" w:hAnsi="Arial"/>
          <w:b w:val="1"/>
          <w:rtl w:val="0"/>
        </w:rPr>
        <w:t xml:space="preserve">10.  BIBLIOGRAFÍA Y WEBGRAFÍA:</w:t>
      </w:r>
    </w:p>
    <w:p w:rsidR="00000000" w:rsidDel="00000000" w:rsidP="00000000" w:rsidRDefault="00000000" w:rsidRPr="00000000" w14:paraId="00000079">
      <w:pPr>
        <w:pageBreakBefore w:val="0"/>
        <w:ind w:left="708"/>
        <w:jc w:val="both"/>
        <w:rPr>
          <w:rFonts w:ascii="Arial" w:cs="Arial" w:eastAsia="Arial" w:hAnsi="Arial"/>
        </w:rPr>
      </w:pPr>
      <w:r w:rsidDel="00000000" w:rsidR="00000000" w:rsidRPr="00000000">
        <w:rPr>
          <w:rFonts w:ascii="Arial" w:cs="Arial" w:eastAsia="Arial" w:hAnsi="Arial"/>
          <w:rtl w:val="0"/>
        </w:rPr>
        <w:t xml:space="preserve">Perspectivas sobre el uso de las TIC en las aulas, puede verse Cabero (edit., 2000).</w:t>
      </w:r>
    </w:p>
    <w:p w:rsidR="00000000" w:rsidDel="00000000" w:rsidP="00000000" w:rsidRDefault="00000000" w:rsidRPr="00000000" w14:paraId="0000007A">
      <w:pPr>
        <w:pageBreakBefore w:val="0"/>
        <w:ind w:left="708"/>
        <w:jc w:val="both"/>
        <w:rPr>
          <w:rFonts w:ascii="Arial" w:cs="Arial" w:eastAsia="Arial" w:hAnsi="Arial"/>
        </w:rPr>
      </w:pPr>
      <w:r w:rsidDel="00000000" w:rsidR="00000000" w:rsidRPr="00000000">
        <w:rPr>
          <w:rFonts w:ascii="Arial" w:cs="Arial" w:eastAsia="Arial" w:hAnsi="Arial"/>
          <w:rtl w:val="0"/>
        </w:rPr>
        <w:t xml:space="preserve">(Harasim et al., 2000, p. 149)</w:t>
      </w:r>
    </w:p>
    <w:p w:rsidR="00000000" w:rsidDel="00000000" w:rsidP="00000000" w:rsidRDefault="00000000" w:rsidRPr="00000000" w14:paraId="0000007B">
      <w:pPr>
        <w:pageBreakBefore w:val="0"/>
        <w:ind w:left="708"/>
        <w:jc w:val="both"/>
        <w:rPr>
          <w:rFonts w:ascii="Arial" w:cs="Arial" w:eastAsia="Arial" w:hAnsi="Arial"/>
        </w:rPr>
      </w:pPr>
      <w:r w:rsidDel="00000000" w:rsidR="00000000" w:rsidRPr="00000000">
        <w:rPr>
          <w:rFonts w:ascii="Arial" w:cs="Arial" w:eastAsia="Arial" w:hAnsi="Arial"/>
          <w:rtl w:val="0"/>
        </w:rPr>
        <w:t xml:space="preserve">http://www.rediris.es/cvu/publ/bscw99.html.</w:t>
      </w:r>
    </w:p>
    <w:p w:rsidR="00000000" w:rsidDel="00000000" w:rsidP="00000000" w:rsidRDefault="00000000" w:rsidRPr="00000000" w14:paraId="0000007C">
      <w:pPr>
        <w:pageBreakBefore w:val="0"/>
        <w:ind w:left="708"/>
        <w:jc w:val="both"/>
        <w:rPr>
          <w:rFonts w:ascii="Arial" w:cs="Arial" w:eastAsia="Arial" w:hAnsi="Arial"/>
        </w:rPr>
      </w:pPr>
      <w:r w:rsidDel="00000000" w:rsidR="00000000" w:rsidRPr="00000000">
        <w:rPr>
          <w:rFonts w:ascii="Arial" w:cs="Arial" w:eastAsia="Arial" w:hAnsi="Arial"/>
          <w:rtl w:val="0"/>
        </w:rPr>
        <w:t xml:space="preserve">www.concejoeducativo.org/3tic.htm</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1069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6"/>
      <w:gridCol w:w="6937"/>
      <w:gridCol w:w="1343"/>
      <w:tblGridChange w:id="0">
        <w:tblGrid>
          <w:gridCol w:w="2416"/>
          <w:gridCol w:w="6937"/>
          <w:gridCol w:w="1343"/>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pageBreakBefore w:val="0"/>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-33019</wp:posOffset>
                </wp:positionV>
                <wp:extent cx="470535" cy="570865"/>
                <wp:effectExtent b="0" l="0" r="0" t="0"/>
                <wp:wrapNone/>
                <wp:docPr descr="ESCUDO_ESCUELA_NORMAL_SUPERIOR_2010_A_COLOR" id="1"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-84454</wp:posOffset>
                </wp:positionV>
                <wp:extent cx="842645" cy="4635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1">
          <w:pPr>
            <w:pageBreakBefore w:val="0"/>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82">
          <w:pPr>
            <w:pageBreakBefore w:val="0"/>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pageBreakBefore w:val="0"/>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6">
          <w:pPr>
            <w:pageBreakBefore w:val="0"/>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Enero 2017</w:t>
          </w:r>
        </w:p>
      </w:tc>
    </w:tr>
    <w:tr>
      <w:trPr>
        <w:cantSplit w:val="0"/>
        <w:trHeight w:val="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pageBreakBefore w:val="0"/>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pageBreakBefore w:val="0"/>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2</w:t>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