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IDENTIFICACIÓN</w:t>
      </w:r>
    </w:p>
    <w:tbl>
      <w:tblPr>
        <w:tblStyle w:val="Table1"/>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3"/>
        <w:gridCol w:w="10086"/>
        <w:tblGridChange w:id="0">
          <w:tblGrid>
            <w:gridCol w:w="3943"/>
            <w:gridCol w:w="10086"/>
          </w:tblGrid>
        </w:tblGridChange>
      </w:tblGrid>
      <w:tr>
        <w:trPr>
          <w:cantSplit w:val="0"/>
          <w:tblHeader w:val="0"/>
        </w:trPr>
        <w:tc>
          <w:tcPr>
            <w:gridSpan w:val="2"/>
            <w:shd w:fill="76923c" w:val="cle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GENERALIDADES</w:t>
            </w:r>
          </w:p>
        </w:tc>
      </w:tr>
      <w:tr>
        <w:trPr>
          <w:cantSplit w:val="0"/>
          <w:tblHeader w:val="0"/>
        </w:trPr>
        <w:tc>
          <w:tcPr/>
          <w:p w:rsidR="00000000" w:rsidDel="00000000" w:rsidP="00000000" w:rsidRDefault="00000000" w:rsidRPr="00000000" w14:paraId="000000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Espacio académico</w:t>
            </w:r>
          </w:p>
        </w:tc>
        <w:tc>
          <w:tcPr/>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FUNDAMENTOS DE LA BÁSICA PRIMARIA</w:t>
            </w:r>
          </w:p>
        </w:tc>
      </w:tr>
      <w:tr>
        <w:trPr>
          <w:cantSplit w:val="0"/>
          <w:tblHeader w:val="0"/>
        </w:trPr>
        <w:tc>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Horas semanales:</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de horas por semestre:</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tl w:val="0"/>
              </w:rPr>
              <w:t xml:space="preserve">96</w:t>
            </w:r>
            <w:r w:rsidDel="00000000" w:rsidR="00000000" w:rsidRPr="00000000">
              <w:rPr>
                <w:rtl w:val="0"/>
              </w:rPr>
            </w:r>
          </w:p>
        </w:tc>
      </w:tr>
      <w:tr>
        <w:trPr>
          <w:cantSplit w:val="0"/>
          <w:tblHeader w:val="0"/>
        </w:trPr>
        <w:tc>
          <w:tcPr/>
          <w:p w:rsidR="00000000" w:rsidDel="00000000" w:rsidP="00000000" w:rsidRDefault="00000000" w:rsidRPr="00000000" w14:paraId="0000000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Prerrequisito:</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TIENE</w:t>
            </w:r>
          </w:p>
        </w:tc>
      </w:tr>
      <w:tr>
        <w:trPr>
          <w:cantSplit w:val="0"/>
          <w:tblHeader w:val="0"/>
        </w:trPr>
        <w:tc>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Semestre</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Créditos</w:t>
            </w:r>
          </w:p>
        </w:tc>
        <w:tc>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Horas de docencia directa</w:t>
            </w:r>
          </w:p>
        </w:tc>
        <w:tc>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t xml:space="preserve">72</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Horas de trabajo independiente </w:t>
            </w:r>
          </w:p>
        </w:tc>
        <w:tc>
          <w:tcPr/>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t xml:space="preserve">24</w:t>
            </w: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Habilitable</w:t>
            </w:r>
          </w:p>
        </w:tc>
        <w:tc>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t xml:space="preserve">SI</w:t>
            </w:r>
            <w:r w:rsidDel="00000000" w:rsidR="00000000" w:rsidRPr="00000000">
              <w:rPr>
                <w:rtl w:val="0"/>
              </w:rPr>
            </w:r>
          </w:p>
        </w:tc>
      </w:tr>
    </w:tbl>
    <w:p w:rsidR="00000000" w:rsidDel="00000000" w:rsidP="00000000" w:rsidRDefault="00000000" w:rsidRPr="00000000" w14:paraId="0000001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DESCRIPCIÓN </w:t>
      </w:r>
    </w:p>
    <w:p w:rsidR="00000000" w:rsidDel="00000000" w:rsidP="00000000" w:rsidRDefault="00000000" w:rsidRPr="00000000" w14:paraId="00000018">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mundo actual cada vez plantea más exigencias a la escuela y en general al sistema educativo por medio de políticas que, de alguna manera establecen el perfil del docente, el cual es traducido a unas competencias relacionadas con la capacidad para entender, analizar, atender y resolver diversas situaciones escolares, como elemento esencial de su labor pedagógica, de tal forma que su rol trasciende el aula de clase como espacio físico donde se establecen relaciones entre los sujetos y el conocimiento, hacia un campo social que tiene como fundamento científico la pedagogía.</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por ello, que este espacio académico se plantea con la intencionalidad de contribuir al maestro en formación, en el desarrollo de competencias básicas, personales y profesionales, que lo conduzcan al perfil que desde la política actual enmarcada en la calidad, que establece el Ministerio de Educación Nacional. Un perfil que solo es viable si se entiende que a todo maestro le compete el saber pedagógico, un saber que como lo plantea Aristizábal “posibilita historizar las prácticas que han delimitado al maestro como sujeto de saber” (Aristizábal, 2006, p.45) un saber que implica el dominio de conocimientos, procedimientos, principios pedagógicos, capacidad para comunicar, entre otros. </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otra parte, desde este espacio académico se pretende concientizar al maestro en formación sobre lo que significa la práctica pedagógica, entendida esta, no como técnicas de enseñar, sino como las intencionalidades de ejercicio docente, articulado al saber- fundamentación de las disciplinas, la ética y las políticas públicas entre otras. Proceso que implica un amplio dominio de saberes y unas competencias referidas a la Planeación de la práctica educativa escolar, el desarrollo de la práctica educativa escolar, la evaluación y el seguimiento y mejora de la práctica educativa escolar, entre otras.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JUSTIFICACIÓN: </w:t>
      </w:r>
    </w:p>
    <w:p w:rsidR="00000000" w:rsidDel="00000000" w:rsidP="00000000" w:rsidRDefault="00000000" w:rsidRPr="00000000" w14:paraId="00000020">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espacio académico posibilita la comprensión del saber  pedagógico  que según Gómez  este  “ se está moviendo permanentemente entre un saber declarativo (saber qué) y un saber procedimental (saber cómo)” (Gómez, 2004, p.248) lo que implica además, un acercamiento a las políticas públicas “calidad educativa” , el conocimiento de la ley General de educación, ley 115 de 1994, decreto 1860 de 1994,  los lineamientos curriculares, los estándares básicos de calidad, los Derechos Básicos de Aprendizaje, las orientaciones pedagógicas, las mallas de aprendizaje y demás referentes de la política educativa colombiana,  dado que  la formación inicial se ocupa de promover espacios para que el futuro educador apropie los fundamentos, saberes, y desarrolle las competencias básicas, personales y profesionales necesarias para desempeñar su labor como docente de básica Primaria. Todo este proceso formativo se enmarca además en los 4 principios pedagógicos: Educabilidad, Enseñabilidad, Pedagogía y Contexto.</w:t>
      </w:r>
    </w:p>
    <w:p w:rsidR="00000000" w:rsidDel="00000000" w:rsidP="00000000" w:rsidRDefault="00000000" w:rsidRPr="00000000" w14:paraId="0000002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lo establecido en el Decreto 1278 de 2002, los normalistas superiores son educadores. La resolución 5443 de 2010 define el Educador como “un profesional con formación pedagógica que, atendiendo a las condiciones personales y de los contextos, orienta procesos de enseñanza y aprendizaje y guía, acompaña y promueve la formación y el desarrollo de las competencias de sus estudiantes” (Art. 2), y a continuación, establece las competencias básicas y profesionales que deben fortalecer los programas de formación profesional en educación, desarrollados por las Instituciones de Educación Superior. </w:t>
      </w:r>
    </w:p>
    <w:p w:rsidR="00000000" w:rsidDel="00000000" w:rsidP="00000000" w:rsidRDefault="00000000" w:rsidRPr="00000000" w14:paraId="0000002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Normal Superior del Quindío se ha distinguido por entregar a la educación “Normalistas Superiores”, con gran capacidad para diseñar e implementar propuestas didácticas desde el reconocimiento y análisis de los diferentes contextos donde este actúa de manera pedagógica, creativos, hábiles en el uso de recursos y en la adopción de estrategias didácticas para el ejercicio de la enseñanza y con gran capacidad para intervenir en las diferentes realidades educativas a través de proyectos y propuestas que integran el saber pedagógico. </w:t>
      </w:r>
    </w:p>
    <w:p w:rsidR="00000000" w:rsidDel="00000000" w:rsidP="00000000" w:rsidRDefault="00000000" w:rsidRPr="00000000" w14:paraId="0000002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Docentes en formación requieren de un proceso constante de actualización y aprendizaje frente a la política educativa actual, que es cambiante y dinámica, deben apropiarse de ella y hacer de ella el principal referente para ejercer su labor en las aulas. Este espacio de formación busca permitir ese acercamiento a esta y despertar en los futuros normalistas superiores la inquietud y la sensibilidad frente a las problemáticas que demandan de docentes realmente comprometidos con  la transformación de la sociedad a través de la educación.</w:t>
      </w:r>
    </w:p>
    <w:p w:rsidR="00000000" w:rsidDel="00000000" w:rsidP="00000000" w:rsidRDefault="00000000" w:rsidRPr="00000000" w14:paraId="0000002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1"/>
        </w:numPr>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RESULTADO DE APRENDIZAJE </w:t>
      </w:r>
    </w:p>
    <w:tbl>
      <w:tblPr>
        <w:tblStyle w:val="Table2"/>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11340"/>
        <w:tblGridChange w:id="0">
          <w:tblGrid>
            <w:gridCol w:w="2689"/>
            <w:gridCol w:w="11340"/>
          </w:tblGrid>
        </w:tblGridChange>
      </w:tblGrid>
      <w:tr>
        <w:trPr>
          <w:cantSplit w:val="0"/>
          <w:trHeight w:val="419" w:hRule="atLeast"/>
          <w:tblHeader w:val="0"/>
        </w:trPr>
        <w:tc>
          <w:tcPr>
            <w:shd w:fill="76923c" w:val="clear"/>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2880"/>
              </w:tabs>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MISIÓN</w:t>
            </w:r>
          </w:p>
        </w:tc>
        <w:tc>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r w:rsidDel="00000000" w:rsidR="00000000" w:rsidRPr="00000000">
              <w:rPr>
                <w:rtl w:val="0"/>
              </w:rPr>
            </w:r>
          </w:p>
        </w:tc>
      </w:tr>
      <w:tr>
        <w:trPr>
          <w:cantSplit w:val="0"/>
          <w:trHeight w:val="410" w:hRule="atLeast"/>
          <w:tblHeader w:val="0"/>
        </w:trPr>
        <w:tc>
          <w:tcPr>
            <w:shd w:fill="76923c" w:val="clear"/>
            <w:vAlign w:val="cente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Resultado Principal de Aprendizaje del espacio académico.</w:t>
            </w:r>
          </w:p>
        </w:tc>
        <w:tc>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en los Maestros en Formación </w:t>
            </w:r>
            <w:r w:rsidDel="00000000" w:rsidR="00000000" w:rsidRPr="00000000">
              <w:rPr>
                <w:rFonts w:ascii="Times New Roman" w:cs="Times New Roman" w:eastAsia="Times New Roman" w:hAnsi="Times New Roman"/>
                <w:sz w:val="24"/>
                <w:szCs w:val="24"/>
                <w:rtl w:val="0"/>
              </w:rPr>
              <w:t xml:space="preserve">las competencias que se requieren para desempeñarse en el campo de la Básica Primaria a través del diseño e implementación de  propuestas didácticas desde el reconocimiento y análisis de los diferentes contextos donde este actúa de manera pedagógica; que sean creativos y hábiles en el uso de recursos y en la adopción de estrategias didácticas para el ejercicio de la enseñanza y con gran capacidad para intervenir en las diferentes realidades educativas a través de proyectos y propuestas que integran el saber pedagógico.</w:t>
            </w:r>
            <w:r w:rsidDel="00000000" w:rsidR="00000000" w:rsidRPr="00000000">
              <w:rPr>
                <w:rtl w:val="0"/>
              </w:rPr>
            </w:r>
          </w:p>
        </w:tc>
      </w:tr>
    </w:tbl>
    <w:p w:rsidR="00000000" w:rsidDel="00000000" w:rsidP="00000000" w:rsidRDefault="00000000" w:rsidRPr="00000000" w14:paraId="00000032">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numPr>
          <w:ilvl w:val="0"/>
          <w:numId w:val="1"/>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BÁSICAS:</w:t>
      </w:r>
    </w:p>
    <w:p w:rsidR="00000000" w:rsidDel="00000000" w:rsidP="00000000" w:rsidRDefault="00000000" w:rsidRPr="00000000" w14:paraId="00000037">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after="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BÁSICAS:</w:t>
        <w:tab/>
      </w:r>
    </w:p>
    <w:p w:rsidR="00000000" w:rsidDel="00000000" w:rsidP="00000000" w:rsidRDefault="00000000" w:rsidRPr="00000000" w14:paraId="00000039">
      <w:pPr>
        <w:spacing w:after="0"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t>
        <w:tab/>
      </w:r>
      <w:r w:rsidDel="00000000" w:rsidR="00000000" w:rsidRPr="00000000">
        <w:rPr>
          <w:rFonts w:ascii="Times New Roman" w:cs="Times New Roman" w:eastAsia="Times New Roman" w:hAnsi="Times New Roman"/>
          <w:sz w:val="24"/>
          <w:szCs w:val="24"/>
          <w:rtl w:val="0"/>
        </w:rPr>
        <w:t xml:space="preserve">Demuestra una actitud de liderazgo, capacidad de tomar decisiones, de proponer ideas y de efectuar los cambios que se requieren en su comunidad educativa.</w:t>
      </w:r>
    </w:p>
    <w:p w:rsidR="00000000" w:rsidDel="00000000" w:rsidP="00000000" w:rsidRDefault="00000000" w:rsidRPr="00000000" w14:paraId="0000003B">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Manifiesta una disciplina personal y de trabajo mostrando disposición en su formación.</w:t>
      </w:r>
    </w:p>
    <w:p w:rsidR="00000000" w:rsidDel="00000000" w:rsidP="00000000" w:rsidRDefault="00000000" w:rsidRPr="00000000" w14:paraId="0000003D">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Conoce e interpreta las condiciones de su contexto sociocultural y en esa medida trasciende el espacio físico de la escuela para comprometerse en el mejoramiento de la calidad de vida del ser humano. </w:t>
      </w:r>
    </w:p>
    <w:p w:rsidR="00000000" w:rsidDel="00000000" w:rsidP="00000000" w:rsidRDefault="00000000" w:rsidRPr="00000000" w14:paraId="0000003F">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Reconoce y participa en la dignificación de su profesión a través de actitudes y desempeños que lo/a posicionan como líder, facilitador/a y constructor/a de los procesos educativos. </w:t>
      </w:r>
    </w:p>
    <w:p w:rsidR="00000000" w:rsidDel="00000000" w:rsidP="00000000" w:rsidRDefault="00000000" w:rsidRPr="00000000" w14:paraId="00000041">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Reconoce y comprende el aula como un espacio  de múltiples interacciones con el fin de determinar los aspectos que  inciden en los procesos de enseñanza y aprendizaje.</w:t>
      </w:r>
    </w:p>
    <w:p w:rsidR="00000000" w:rsidDel="00000000" w:rsidP="00000000" w:rsidRDefault="00000000" w:rsidRPr="00000000" w14:paraId="00000043">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Describe e interpreta  los aspectos que se relacionan con el ambiente del aula y propone acciones para su mejoramiento.</w:t>
      </w:r>
    </w:p>
    <w:p w:rsidR="00000000" w:rsidDel="00000000" w:rsidP="00000000" w:rsidRDefault="00000000" w:rsidRPr="00000000" w14:paraId="00000045">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Desarrolla la rigurosidad en la descripción y registro de los aspectos observados en el aula a fin de promover la escritura pedagógica.</w:t>
      </w:r>
    </w:p>
    <w:p w:rsidR="00000000" w:rsidDel="00000000" w:rsidP="00000000" w:rsidRDefault="00000000" w:rsidRPr="00000000" w14:paraId="00000047">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Habilidades de comunicación.</w:t>
      </w:r>
    </w:p>
    <w:p w:rsidR="00000000" w:rsidDel="00000000" w:rsidP="00000000" w:rsidRDefault="00000000" w:rsidRPr="00000000" w14:paraId="00000049">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Capacidad de adaptación a las condiciones y características de los distintos contextos</w:t>
      </w:r>
    </w:p>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Capacidad de constancia y trabajo en las tareas de seguimiento de progreso de cada uno de sus estudiantes</w:t>
      </w:r>
    </w:p>
    <w:p w:rsidR="00000000" w:rsidDel="00000000" w:rsidP="00000000" w:rsidRDefault="00000000" w:rsidRPr="00000000" w14:paraId="0000004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COMPETENCIAS ESPECÍFICAS</w:t>
      </w:r>
    </w:p>
    <w:p w:rsidR="00000000" w:rsidDel="00000000" w:rsidP="00000000" w:rsidRDefault="00000000" w:rsidRPr="00000000" w14:paraId="00000051">
      <w:pPr>
        <w:spacing w:after="0" w:lineRule="auto"/>
        <w:ind w:left="360" w:firstLine="0"/>
        <w:jc w:val="both"/>
        <w:rPr>
          <w:rFonts w:ascii="Times New Roman" w:cs="Times New Roman" w:eastAsia="Times New Roman" w:hAnsi="Times New Roman"/>
          <w:b w:val="1"/>
        </w:rPr>
      </w:pPr>
      <w:r w:rsidDel="00000000" w:rsidR="00000000" w:rsidRPr="00000000">
        <w:rPr>
          <w:rtl w:val="0"/>
        </w:rPr>
      </w:r>
    </w:p>
    <w:tbl>
      <w:tblPr>
        <w:tblStyle w:val="Table3"/>
        <w:tblW w:w="14091.0" w:type="dxa"/>
        <w:jc w:val="left"/>
        <w:tblInd w:w="-20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184"/>
        <w:gridCol w:w="1984"/>
        <w:gridCol w:w="2268"/>
        <w:gridCol w:w="2694"/>
        <w:gridCol w:w="2268"/>
        <w:gridCol w:w="2693"/>
        <w:tblGridChange w:id="0">
          <w:tblGrid>
            <w:gridCol w:w="2184"/>
            <w:gridCol w:w="1984"/>
            <w:gridCol w:w="2268"/>
            <w:gridCol w:w="2694"/>
            <w:gridCol w:w="2268"/>
            <w:gridCol w:w="2693"/>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left="360" w:firstLine="0"/>
              <w:jc w:val="both"/>
              <w:rPr>
                <w:b w:val="1"/>
                <w:sz w:val="18"/>
                <w:szCs w:val="18"/>
              </w:rPr>
            </w:pPr>
            <w:r w:rsidDel="00000000" w:rsidR="00000000" w:rsidRPr="00000000">
              <w:rPr>
                <w:b w:val="1"/>
                <w:sz w:val="18"/>
                <w:szCs w:val="18"/>
                <w:rtl w:val="0"/>
              </w:rPr>
              <w:t xml:space="preserve">COMPETENCIAS ESPECÍFICAS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spacing w:after="0" w:lineRule="auto"/>
              <w:ind w:left="360" w:firstLine="0"/>
              <w:jc w:val="both"/>
              <w:rPr>
                <w:b w:val="1"/>
                <w:sz w:val="18"/>
                <w:szCs w:val="18"/>
              </w:rPr>
            </w:pPr>
            <w:r w:rsidDel="00000000" w:rsidR="00000000" w:rsidRPr="00000000">
              <w:rPr>
                <w:b w:val="1"/>
                <w:sz w:val="18"/>
                <w:szCs w:val="18"/>
                <w:rtl w:val="0"/>
              </w:rPr>
              <w:t xml:space="preserve">EJES PROBLÉMICOS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after="0" w:lineRule="auto"/>
              <w:ind w:left="360" w:firstLine="0"/>
              <w:jc w:val="both"/>
              <w:rPr>
                <w:sz w:val="18"/>
                <w:szCs w:val="18"/>
              </w:rPr>
            </w:pPr>
            <w:r w:rsidDel="00000000" w:rsidR="00000000" w:rsidRPr="00000000">
              <w:rPr>
                <w:sz w:val="18"/>
                <w:szCs w:val="18"/>
                <w:rtl w:val="0"/>
              </w:rPr>
              <w:t xml:space="preserve">CONTENIDOS CONCEPTUALES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Rule="auto"/>
              <w:ind w:left="360" w:firstLine="0"/>
              <w:jc w:val="both"/>
              <w:rPr>
                <w:b w:val="1"/>
                <w:sz w:val="18"/>
                <w:szCs w:val="18"/>
              </w:rPr>
            </w:pPr>
            <w:r w:rsidDel="00000000" w:rsidR="00000000" w:rsidRPr="00000000">
              <w:rPr>
                <w:b w:val="1"/>
                <w:sz w:val="18"/>
                <w:szCs w:val="18"/>
                <w:rtl w:val="0"/>
              </w:rPr>
              <w:t xml:space="preserve">CONTENIDOS PROCEDIMENTALES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0" w:lineRule="auto"/>
              <w:ind w:left="360" w:firstLine="0"/>
              <w:jc w:val="both"/>
              <w:rPr>
                <w:sz w:val="18"/>
                <w:szCs w:val="18"/>
              </w:rPr>
            </w:pPr>
            <w:r w:rsidDel="00000000" w:rsidR="00000000" w:rsidRPr="00000000">
              <w:rPr>
                <w:sz w:val="18"/>
                <w:szCs w:val="18"/>
                <w:rtl w:val="0"/>
              </w:rPr>
              <w:t xml:space="preserve">CONTENIDOS ACTITUDINALES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ind w:left="360" w:firstLine="0"/>
              <w:jc w:val="both"/>
              <w:rPr>
                <w:b w:val="1"/>
                <w:sz w:val="18"/>
                <w:szCs w:val="18"/>
              </w:rPr>
            </w:pPr>
            <w:r w:rsidDel="00000000" w:rsidR="00000000" w:rsidRPr="00000000">
              <w:rPr>
                <w:b w:val="1"/>
                <w:sz w:val="18"/>
                <w:szCs w:val="18"/>
                <w:rtl w:val="0"/>
              </w:rPr>
              <w:t xml:space="preserve">INDICADORES DE COMPETENCIA</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jc w:val="both"/>
              <w:rPr>
                <w:b w:val="1"/>
                <w:sz w:val="16"/>
                <w:szCs w:val="16"/>
              </w:rPr>
            </w:pPr>
            <w:r w:rsidDel="00000000" w:rsidR="00000000" w:rsidRPr="00000000">
              <w:rPr>
                <w:b w:val="1"/>
                <w:sz w:val="16"/>
                <w:szCs w:val="16"/>
                <w:rtl w:val="0"/>
              </w:rPr>
              <w:t xml:space="preserve">Capacidad de percepción y respuesta a las condiciones de sus alumnos y del entorno de la escuela con el fin de desempeñarse como docente de algún grado de la básica primaria con calidad y eficiencia, logrando un proceso de enseñanza – aprendizaje con sus estudiantes y fortaleciendo su profesionalismo como maestro.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rPr>
                <w:sz w:val="24"/>
                <w:szCs w:val="24"/>
              </w:rPr>
            </w:pPr>
            <w:r w:rsidDel="00000000" w:rsidR="00000000" w:rsidRPr="00000000">
              <w:rPr>
                <w:sz w:val="24"/>
                <w:szCs w:val="24"/>
                <w:rtl w:val="0"/>
              </w:rPr>
              <w:t xml:space="preserve">¿Qué implica en el tiempo actual ser maestro y por qué requiere desarrollar unas competencias, para responder a los retos que le plantea el contexto educativo y social?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spacing w:after="0" w:lineRule="auto"/>
              <w:jc w:val="both"/>
              <w:rPr/>
            </w:pPr>
            <w:r w:rsidDel="00000000" w:rsidR="00000000" w:rsidRPr="00000000">
              <w:rPr>
                <w:rtl w:val="0"/>
              </w:rPr>
              <w:t xml:space="preserve">EL SER MAESTRO</w:t>
            </w:r>
          </w:p>
          <w:p w:rsidR="00000000" w:rsidDel="00000000" w:rsidP="00000000" w:rsidRDefault="00000000" w:rsidRPr="00000000" w14:paraId="0000005D">
            <w:pPr>
              <w:spacing w:after="0" w:lineRule="auto"/>
              <w:jc w:val="both"/>
              <w:rPr/>
            </w:pPr>
            <w:r w:rsidDel="00000000" w:rsidR="00000000" w:rsidRPr="00000000">
              <w:rPr>
                <w:rtl w:val="0"/>
              </w:rPr>
              <w:t xml:space="preserve">-Competencias básicas, personales y profesionales del maestro.</w:t>
            </w:r>
          </w:p>
          <w:p w:rsidR="00000000" w:rsidDel="00000000" w:rsidP="00000000" w:rsidRDefault="00000000" w:rsidRPr="00000000" w14:paraId="0000005E">
            <w:pPr>
              <w:spacing w:after="0" w:lineRule="auto"/>
              <w:ind w:left="360" w:firstLine="0"/>
              <w:jc w:val="both"/>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-La formación del maestro desde los principios pedagógicos: educabilidad, enseñabilidad, pedagogía y contexto.</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-Inducción a la práctica Básica primaria</w:t>
            </w:r>
          </w:p>
          <w:p w:rsidR="00000000" w:rsidDel="00000000" w:rsidP="00000000" w:rsidRDefault="00000000" w:rsidRPr="00000000" w14:paraId="00000062">
            <w:pPr>
              <w:spacing w:after="0" w:lineRule="auto"/>
              <w:ind w:left="360" w:firstLine="0"/>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-Conceptualización de la básica primaria.</w:t>
            </w:r>
          </w:p>
          <w:p w:rsidR="00000000" w:rsidDel="00000000" w:rsidP="00000000" w:rsidRDefault="00000000" w:rsidRPr="00000000" w14:paraId="00000064">
            <w:pPr>
              <w:spacing w:after="0" w:lineRule="auto"/>
              <w:ind w:left="360" w:firstLine="0"/>
              <w:jc w:val="both"/>
              <w:rPr/>
            </w:pPr>
            <w:r w:rsidDel="00000000" w:rsidR="00000000" w:rsidRPr="00000000">
              <w:rPr>
                <w:rtl w:val="0"/>
              </w:rPr>
              <w:t xml:space="preserve"> </w:t>
            </w:r>
          </w:p>
          <w:p w:rsidR="00000000" w:rsidDel="00000000" w:rsidP="00000000" w:rsidRDefault="00000000" w:rsidRPr="00000000" w14:paraId="00000065">
            <w:pPr>
              <w:spacing w:after="0" w:lineRule="auto"/>
              <w:ind w:left="360" w:firstLine="0"/>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-Gestión administrativa del aula. </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-Gestión académica del aula: Lineamientos curriculares: ley 115, fundamentación conceptual de las áreas del conocimiento,  Estándares Curriculares,  Proyectos Transversales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la necesidad de la formación del maestro para responder a los desafíos del mundo actual.</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 los procesos de cada principio a su práctica pedagógica </w:t>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los procesos de gestión de aula, donde la comprensión del contexto juega un papel importante en su labor como docente.</w:t>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los procesos que al interior de cada disciplina del conocimiento se generan para su comprensión.</w:t>
            </w:r>
          </w:p>
          <w:p w:rsidR="00000000" w:rsidDel="00000000" w:rsidP="00000000" w:rsidRDefault="00000000" w:rsidRPr="00000000" w14:paraId="0000006F">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el aula como una micro sociedad donde se desarrollan los procesos de enseñanza – aprendizaje  y  caracteriza sus componentes. </w:t>
            </w:r>
          </w:p>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 y reconoce los diversos contextos, para interpretar, analizar y mejorar su práctica pedagógica.</w:t>
            </w:r>
          </w:p>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importancia y relevancia a los objetos de conocimiento de cada disciplina y los apropia para su labor como docente.</w:t>
            </w:r>
            <w:r w:rsidDel="00000000" w:rsidR="00000000" w:rsidRPr="00000000">
              <w:rPr>
                <w:rtl w:val="0"/>
              </w:rPr>
            </w:r>
          </w:p>
          <w:p w:rsidR="00000000" w:rsidDel="00000000" w:rsidP="00000000" w:rsidRDefault="00000000" w:rsidRPr="00000000" w14:paraId="00000074">
            <w:pPr>
              <w:spacing w:after="0" w:lineRule="auto"/>
              <w:ind w:left="360" w:firstLine="0"/>
              <w:jc w:val="both"/>
              <w:rPr/>
            </w:pPr>
            <w:r w:rsidDel="00000000" w:rsidR="00000000" w:rsidRPr="00000000">
              <w:rPr>
                <w:rtl w:val="0"/>
              </w:rPr>
            </w:r>
          </w:p>
          <w:p w:rsidR="00000000" w:rsidDel="00000000" w:rsidP="00000000" w:rsidRDefault="00000000" w:rsidRPr="00000000" w14:paraId="00000075">
            <w:pPr>
              <w:spacing w:after="0" w:lineRule="auto"/>
              <w:ind w:left="360"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Rule="auto"/>
              <w:jc w:val="both"/>
              <w:rPr/>
            </w:pPr>
            <w:r w:rsidDel="00000000" w:rsidR="00000000" w:rsidRPr="00000000">
              <w:rPr>
                <w:rtl w:val="0"/>
              </w:rPr>
              <w:t xml:space="preserve">Demuestra iniciativa y compromiso en el fortalecimiento de sus competencias básicas, personales y profesionales como futuro normalista superior.</w:t>
            </w:r>
          </w:p>
          <w:p w:rsidR="00000000" w:rsidDel="00000000" w:rsidP="00000000" w:rsidRDefault="00000000" w:rsidRPr="00000000" w14:paraId="00000077">
            <w:pPr>
              <w:spacing w:after="0" w:lineRule="auto"/>
              <w:jc w:val="both"/>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Diferencia cada uno de los principios pedagógicos y los apropia.</w:t>
            </w:r>
          </w:p>
          <w:p w:rsidR="00000000" w:rsidDel="00000000" w:rsidP="00000000" w:rsidRDefault="00000000" w:rsidRPr="00000000" w14:paraId="00000079">
            <w:pPr>
              <w:spacing w:after="0" w:lineRule="auto"/>
              <w:jc w:val="both"/>
              <w:rPr/>
            </w:pPr>
            <w:r w:rsidDel="00000000" w:rsidR="00000000" w:rsidRPr="00000000">
              <w:rPr>
                <w:rtl w:val="0"/>
              </w:rPr>
            </w:r>
          </w:p>
          <w:p w:rsidR="00000000" w:rsidDel="00000000" w:rsidP="00000000" w:rsidRDefault="00000000" w:rsidRPr="00000000" w14:paraId="0000007A">
            <w:pPr>
              <w:spacing w:after="0" w:lineRule="auto"/>
              <w:jc w:val="both"/>
              <w:rPr>
                <w:b w:val="1"/>
              </w:rPr>
            </w:pPr>
            <w:r w:rsidDel="00000000" w:rsidR="00000000" w:rsidRPr="00000000">
              <w:rPr>
                <w:rtl w:val="0"/>
              </w:rPr>
              <w:t xml:space="preserve">Comprende que la realidad del contexto es la base sobre la cual gira su práctica pedagógica.</w:t>
            </w: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Rule="auto"/>
              <w:jc w:val="both"/>
              <w:rPr>
                <w:b w:val="1"/>
                <w:sz w:val="16"/>
                <w:szCs w:val="16"/>
              </w:rPr>
            </w:pPr>
            <w:r w:rsidDel="00000000" w:rsidR="00000000" w:rsidRPr="00000000">
              <w:rPr>
                <w:b w:val="1"/>
                <w:sz w:val="16"/>
                <w:szCs w:val="16"/>
                <w:rtl w:val="0"/>
              </w:rPr>
              <w:t xml:space="preserve">Apropiarse de los elementos y técnicas establecidas y/o aquellas que emergen de la creatividad para la elaboración y presentación de recursos audiovisuales para hacer de estos parte de los ambientes de enseñanza que se crean en el proceso de la práctica pedagógica como medio de motivación, dinamización y mejoramiento del aprendizaje en los niños.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spacing w:after="0" w:lineRule="auto"/>
              <w:jc w:val="both"/>
              <w:rPr>
                <w:sz w:val="16"/>
                <w:szCs w:val="16"/>
              </w:rPr>
            </w:pPr>
            <w:r w:rsidDel="00000000" w:rsidR="00000000" w:rsidRPr="00000000">
              <w:rPr>
                <w:sz w:val="16"/>
                <w:szCs w:val="16"/>
                <w:rtl w:val="0"/>
              </w:rPr>
              <w:t xml:space="preserve">¿Qué habilidades debe desarrollar el maestro para hacer efectivo y pertinente el uso de recursos y  la adopción de estrategias didácticas para el ejercicio de la enseñanza?</w:t>
            </w:r>
          </w:p>
          <w:p w:rsidR="00000000" w:rsidDel="00000000" w:rsidP="00000000" w:rsidRDefault="00000000" w:rsidRPr="00000000" w14:paraId="0000007D">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spacing w:after="0" w:lineRule="auto"/>
              <w:jc w:val="both"/>
              <w:rPr/>
            </w:pPr>
            <w:r w:rsidDel="00000000" w:rsidR="00000000" w:rsidRPr="00000000">
              <w:rPr>
                <w:rtl w:val="0"/>
              </w:rPr>
              <w:t xml:space="preserve">El marco profesoral para la enseñanza.</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Los ambientes para el aprendizaje.</w:t>
            </w:r>
          </w:p>
          <w:p w:rsidR="00000000" w:rsidDel="00000000" w:rsidP="00000000" w:rsidRDefault="00000000" w:rsidRPr="00000000" w14:paraId="00000081">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en cuenta los lineamientos del marco para la enseñanza para la organización y desarrollo de su práctica educativa, en donde el ambiente de aula cobra un papel fundamental.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concientiza de la importancia de la lúdica y el trabajo integrado en la básica primaria.</w:t>
            </w:r>
          </w:p>
          <w:p w:rsidR="00000000" w:rsidDel="00000000" w:rsidP="00000000" w:rsidRDefault="00000000" w:rsidRPr="00000000" w14:paraId="0000008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Rule="auto"/>
              <w:jc w:val="both"/>
              <w:rPr/>
            </w:pPr>
            <w:r w:rsidDel="00000000" w:rsidR="00000000" w:rsidRPr="00000000">
              <w:rPr>
                <w:rtl w:val="0"/>
              </w:rPr>
              <w:t xml:space="preserve">Establece un clima de trabajo que favorezca actitudes de confianza, autoestima, respeto, disciplina, creatividad, curiosidad y placer por el estudio, así como el fortalecimiento de la autonomía personal de los educandos.</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88">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89">
            <w:pPr>
              <w:spacing w:after="0" w:lineRule="auto"/>
              <w:jc w:val="both"/>
              <w:rPr>
                <w:b w:val="1"/>
                <w:sz w:val="16"/>
                <w:szCs w:val="16"/>
              </w:rPr>
            </w:pPr>
            <w:r w:rsidDel="00000000" w:rsidR="00000000" w:rsidRPr="00000000">
              <w:rPr>
                <w:b w:val="1"/>
                <w:sz w:val="16"/>
                <w:szCs w:val="16"/>
                <w:rtl w:val="0"/>
              </w:rPr>
              <w:t xml:space="preserve">Diseñar e implementar procesos y acciones educativas que apunten a la atención, integración y respeto por la diferencia, generando apertura y ampliación de espacios educativos para la atención a la diversidad  y que  garantice una educación adecuada para el desarrollo integral del niño.</w:t>
            </w:r>
          </w:p>
          <w:p w:rsidR="00000000" w:rsidDel="00000000" w:rsidP="00000000" w:rsidRDefault="00000000" w:rsidRPr="00000000" w14:paraId="0000008A">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8B">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8C">
            <w:pPr>
              <w:spacing w:after="0" w:lineRule="auto"/>
              <w:jc w:val="both"/>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¿Qué elementos debe tener en cuenta un maestro para planear la enseñanza de forma secuencial y efectiva?</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sz w:val="24"/>
                <w:szCs w:val="24"/>
                <w:rtl w:val="0"/>
              </w:rPr>
              <w:t xml:space="preserve">¿De qué manera el proceso de enseñanza planeado por el maestro en formación se ejecuta de forma ordenada y  secuencial y orienta al estudiante hacia un aprendizaje significativo?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Planeación didáctica:</w:t>
            </w:r>
          </w:p>
          <w:p w:rsidR="00000000" w:rsidDel="00000000" w:rsidP="00000000" w:rsidRDefault="00000000" w:rsidRPr="00000000" w14:paraId="0000009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-Momentos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-Actividades productivas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-Actividades extra clase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-Seguimiento a procesos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-Interdisciplinariedad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evaluación en el aula</w:t>
            </w:r>
            <w:r w:rsidDel="00000000" w:rsidR="00000000" w:rsidRPr="00000000">
              <w:rPr>
                <w:rtl w:val="0"/>
              </w:rPr>
            </w:r>
          </w:p>
          <w:p w:rsidR="00000000" w:rsidDel="00000000" w:rsidP="00000000" w:rsidRDefault="00000000" w:rsidRPr="00000000" w14:paraId="0000009E">
            <w:pPr>
              <w:spacing w:after="0" w:lineRule="auto"/>
              <w:ind w:left="360"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Planea y desarrolla su praxis pedagógica.</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 planes de estudio de acuerdo a los lineamientos y estructura de la básica primaria. </w:t>
            </w:r>
          </w:p>
          <w:p w:rsidR="00000000" w:rsidDel="00000000" w:rsidP="00000000" w:rsidRDefault="00000000" w:rsidRPr="00000000" w14:paraId="000000A1">
            <w:pPr>
              <w:spacing w:after="0" w:lineRule="auto"/>
              <w:jc w:val="both"/>
              <w:rPr>
                <w:sz w:val="24"/>
                <w:szCs w:val="24"/>
              </w:rPr>
            </w:pPr>
            <w:r w:rsidDel="00000000" w:rsidR="00000000" w:rsidRPr="00000000">
              <w:rPr>
                <w:sz w:val="24"/>
                <w:szCs w:val="24"/>
                <w:rtl w:val="0"/>
              </w:rPr>
              <w:t xml:space="preserve">Propone estrategias de evaluación y seguimiento acordes con la población estudiantil que atiende en su práctica pedagógica.</w:t>
            </w:r>
          </w:p>
          <w:p w:rsidR="00000000" w:rsidDel="00000000" w:rsidP="00000000" w:rsidRDefault="00000000" w:rsidRPr="00000000" w14:paraId="000000A2">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spacing w:after="0" w:lineRule="auto"/>
              <w:jc w:val="both"/>
              <w:rPr/>
            </w:pPr>
            <w:r w:rsidDel="00000000" w:rsidR="00000000" w:rsidRPr="00000000">
              <w:rPr>
                <w:rtl w:val="0"/>
              </w:rPr>
              <w:t xml:space="preserve">Evidencia en sus planes de clase su conocimiento de las particularidades de sus estudiantes, incluyendo actividades donde los niños puedan integrarse y aprender, además de permitir a cada uno dar cuenta de los resultados de su aprendizaje.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Rule="auto"/>
              <w:jc w:val="both"/>
              <w:rPr>
                <w:b w:val="1"/>
                <w:sz w:val="18"/>
                <w:szCs w:val="18"/>
              </w:rPr>
            </w:pPr>
            <w:r w:rsidDel="00000000" w:rsidR="00000000" w:rsidRPr="00000000">
              <w:rPr>
                <w:b w:val="1"/>
                <w:sz w:val="18"/>
                <w:szCs w:val="18"/>
                <w:rtl w:val="0"/>
              </w:rPr>
              <w:t xml:space="preserve">Planea su práctica pedagógica desde la realidad del aula.</w:t>
            </w:r>
          </w:p>
          <w:p w:rsidR="00000000" w:rsidDel="00000000" w:rsidP="00000000" w:rsidRDefault="00000000" w:rsidRPr="00000000" w14:paraId="000000A5">
            <w:pPr>
              <w:spacing w:after="0" w:lineRule="auto"/>
              <w:jc w:val="both"/>
              <w:rPr>
                <w:b w:val="1"/>
                <w:sz w:val="18"/>
                <w:szCs w:val="18"/>
              </w:rPr>
            </w:pPr>
            <w:r w:rsidDel="00000000" w:rsidR="00000000" w:rsidRPr="00000000">
              <w:rPr>
                <w:rtl w:val="0"/>
              </w:rPr>
            </w:r>
          </w:p>
          <w:p w:rsidR="00000000" w:rsidDel="00000000" w:rsidP="00000000" w:rsidRDefault="00000000" w:rsidRPr="00000000" w14:paraId="000000A6">
            <w:pPr>
              <w:spacing w:after="0" w:lineRule="auto"/>
              <w:jc w:val="both"/>
              <w:rPr>
                <w:b w:val="1"/>
                <w:sz w:val="18"/>
                <w:szCs w:val="18"/>
              </w:rPr>
            </w:pPr>
            <w:r w:rsidDel="00000000" w:rsidR="00000000" w:rsidRPr="00000000">
              <w:rPr>
                <w:b w:val="1"/>
                <w:sz w:val="18"/>
                <w:szCs w:val="18"/>
                <w:rtl w:val="0"/>
              </w:rPr>
              <w:t xml:space="preserve">Propone diferentes estrategias para mejorar los resultados del aprendizaje en los niños </w:t>
            </w:r>
          </w:p>
          <w:p w:rsidR="00000000" w:rsidDel="00000000" w:rsidP="00000000" w:rsidRDefault="00000000" w:rsidRPr="00000000" w14:paraId="000000A7">
            <w:pPr>
              <w:spacing w:after="0" w:lineRule="auto"/>
              <w:jc w:val="both"/>
              <w:rPr>
                <w:b w:val="1"/>
                <w:sz w:val="18"/>
                <w:szCs w:val="18"/>
              </w:rPr>
            </w:pPr>
            <w:r w:rsidDel="00000000" w:rsidR="00000000" w:rsidRPr="00000000">
              <w:rPr>
                <w:rtl w:val="0"/>
              </w:rPr>
            </w:r>
          </w:p>
          <w:p w:rsidR="00000000" w:rsidDel="00000000" w:rsidP="00000000" w:rsidRDefault="00000000" w:rsidRPr="00000000" w14:paraId="000000A8">
            <w:pPr>
              <w:spacing w:after="0" w:lineRule="auto"/>
              <w:jc w:val="both"/>
              <w:rPr>
                <w:b w:val="1"/>
                <w:sz w:val="18"/>
                <w:szCs w:val="18"/>
              </w:rPr>
            </w:pPr>
            <w:r w:rsidDel="00000000" w:rsidR="00000000" w:rsidRPr="00000000">
              <w:rPr>
                <w:b w:val="1"/>
                <w:sz w:val="18"/>
                <w:szCs w:val="18"/>
                <w:rtl w:val="0"/>
              </w:rPr>
              <w:t xml:space="preserve">Implementar actividades creativas para los niños que atiende en su práctica pedagógica.</w:t>
            </w:r>
          </w:p>
          <w:p w:rsidR="00000000" w:rsidDel="00000000" w:rsidP="00000000" w:rsidRDefault="00000000" w:rsidRPr="00000000" w14:paraId="000000A9">
            <w:pPr>
              <w:spacing w:after="0" w:lineRule="auto"/>
              <w:jc w:val="both"/>
              <w:rPr>
                <w:b w:val="1"/>
                <w:sz w:val="18"/>
                <w:szCs w:val="18"/>
              </w:rPr>
            </w:pPr>
            <w:r w:rsidDel="00000000" w:rsidR="00000000" w:rsidRPr="00000000">
              <w:rPr>
                <w:rtl w:val="0"/>
              </w:rPr>
            </w:r>
          </w:p>
          <w:p w:rsidR="00000000" w:rsidDel="00000000" w:rsidP="00000000" w:rsidRDefault="00000000" w:rsidRPr="00000000" w14:paraId="000000AA">
            <w:pPr>
              <w:spacing w:after="0" w:lineRule="auto"/>
              <w:jc w:val="both"/>
              <w:rPr>
                <w:b w:val="1"/>
                <w:sz w:val="18"/>
                <w:szCs w:val="18"/>
              </w:rPr>
            </w:pP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Rule="auto"/>
              <w:jc w:val="both"/>
              <w:rPr>
                <w:b w:val="1"/>
                <w:sz w:val="16"/>
                <w:szCs w:val="16"/>
              </w:rPr>
            </w:pPr>
            <w:r w:rsidDel="00000000" w:rsidR="00000000" w:rsidRPr="00000000">
              <w:rPr>
                <w:b w:val="1"/>
                <w:sz w:val="16"/>
                <w:szCs w:val="16"/>
                <w:rtl w:val="0"/>
              </w:rPr>
              <w:t xml:space="preserve">Valorar el uso del diario pedagógico como recurso del maestro para reflexionar críticamente sobre su intervención en el aula.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rPr>
                <w:sz w:val="24"/>
                <w:szCs w:val="24"/>
              </w:rPr>
            </w:pPr>
            <w:r w:rsidDel="00000000" w:rsidR="00000000" w:rsidRPr="00000000">
              <w:rPr>
                <w:sz w:val="24"/>
                <w:szCs w:val="24"/>
                <w:rtl w:val="0"/>
              </w:rPr>
              <w:t xml:space="preserve">¿Qué implica para el maestro la reflexión pedagógica y qué aporta esta a la calidad de los procesos de aula y de la educación?</w:t>
            </w:r>
          </w:p>
          <w:p w:rsidR="00000000" w:rsidDel="00000000" w:rsidP="00000000" w:rsidRDefault="00000000" w:rsidRPr="00000000" w14:paraId="000000AD">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implica la reflexión pedagógica?</w:t>
            </w:r>
          </w:p>
          <w:p w:rsidR="00000000" w:rsidDel="00000000" w:rsidP="00000000" w:rsidRDefault="00000000" w:rsidRPr="00000000" w14:paraId="000000A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Observación</w:t>
            </w:r>
          </w:p>
          <w:p w:rsidR="00000000" w:rsidDel="00000000" w:rsidP="00000000" w:rsidRDefault="00000000" w:rsidRPr="00000000" w14:paraId="000000B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Diario de Campo.</w:t>
            </w:r>
          </w:p>
          <w:p w:rsidR="00000000" w:rsidDel="00000000" w:rsidP="00000000" w:rsidRDefault="00000000" w:rsidRPr="00000000" w14:paraId="000000B1">
            <w:pPr>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 el diario de campo como herramienta para la reflexión pedagógica y como instrumento de construcción de estrategias de intervención en el aula de clase.</w:t>
            </w:r>
            <w:r w:rsidDel="00000000" w:rsidR="00000000" w:rsidRPr="00000000">
              <w:rPr>
                <w:rtl w:val="0"/>
              </w:rPr>
            </w:r>
          </w:p>
          <w:p w:rsidR="00000000" w:rsidDel="00000000" w:rsidP="00000000" w:rsidRDefault="00000000" w:rsidRPr="00000000" w14:paraId="000000B3">
            <w:pPr>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spacing w:after="0" w:lineRule="auto"/>
              <w:jc w:val="both"/>
              <w:rPr/>
            </w:pPr>
            <w:r w:rsidDel="00000000" w:rsidR="00000000" w:rsidRPr="00000000">
              <w:rPr>
                <w:rtl w:val="0"/>
              </w:rPr>
              <w:t xml:space="preserve">Plasma en su diario pedagógico reflexiones que le permiten proponer estrategias de intervención frente a las diferentes problemáticas del aula a partir de la observación y la indagación de las realidades que circulan en ella.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Rule="auto"/>
              <w:jc w:val="both"/>
              <w:rPr>
                <w:sz w:val="18"/>
                <w:szCs w:val="18"/>
              </w:rPr>
            </w:pPr>
            <w:r w:rsidDel="00000000" w:rsidR="00000000" w:rsidRPr="00000000">
              <w:rPr>
                <w:sz w:val="18"/>
                <w:szCs w:val="18"/>
                <w:rtl w:val="0"/>
              </w:rPr>
              <w:t xml:space="preserve">Presenta en sus diarios de campo sus reflexiones y propuestas de intervención para el mejoramiento de situaciones del aula.</w:t>
            </w:r>
          </w:p>
          <w:p w:rsidR="00000000" w:rsidDel="00000000" w:rsidP="00000000" w:rsidRDefault="00000000" w:rsidRPr="00000000" w14:paraId="000000B6">
            <w:pPr>
              <w:spacing w:after="0" w:lineRule="auto"/>
              <w:jc w:val="both"/>
              <w:rPr>
                <w:sz w:val="18"/>
                <w:szCs w:val="18"/>
              </w:rPr>
            </w:pPr>
            <w:r w:rsidDel="00000000" w:rsidR="00000000" w:rsidRPr="00000000">
              <w:rPr>
                <w:rtl w:val="0"/>
              </w:rPr>
            </w:r>
          </w:p>
          <w:p w:rsidR="00000000" w:rsidDel="00000000" w:rsidP="00000000" w:rsidRDefault="00000000" w:rsidRPr="00000000" w14:paraId="000000B7">
            <w:pPr>
              <w:spacing w:after="0" w:lineRule="auto"/>
              <w:jc w:val="both"/>
              <w:rPr>
                <w:b w:val="1"/>
                <w:sz w:val="18"/>
                <w:szCs w:val="18"/>
              </w:rPr>
            </w:pPr>
            <w:r w:rsidDel="00000000" w:rsidR="00000000" w:rsidRPr="00000000">
              <w:rPr>
                <w:sz w:val="18"/>
                <w:szCs w:val="18"/>
                <w:rtl w:val="0"/>
              </w:rPr>
              <w:t xml:space="preserve">Utiliza la observación como punto de partida para la reflexión y la investigación en el aula.</w:t>
            </w:r>
            <w:r w:rsidDel="00000000" w:rsidR="00000000" w:rsidRPr="00000000">
              <w:rPr>
                <w:rtl w:val="0"/>
              </w:rPr>
            </w:r>
          </w:p>
        </w:tc>
      </w:tr>
    </w:tbl>
    <w:p w:rsidR="00000000" w:rsidDel="00000000" w:rsidP="00000000" w:rsidRDefault="00000000" w:rsidRPr="00000000" w14:paraId="000000B8">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numPr>
          <w:ilvl w:val="0"/>
          <w:numId w:val="1"/>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GENÉRICAS </w:t>
      </w:r>
    </w:p>
    <w:p w:rsidR="00000000" w:rsidDel="00000000" w:rsidP="00000000" w:rsidRDefault="00000000" w:rsidRPr="00000000" w14:paraId="000000BA">
      <w:pPr>
        <w:spacing w:after="0" w:lineRule="auto"/>
        <w:jc w:val="both"/>
        <w:rPr>
          <w:rFonts w:ascii="Times New Roman" w:cs="Times New Roman" w:eastAsia="Times New Roman" w:hAnsi="Times New Roman"/>
          <w:b w:val="1"/>
        </w:rPr>
      </w:pPr>
      <w:r w:rsidDel="00000000" w:rsidR="00000000" w:rsidRPr="00000000">
        <w:rPr>
          <w:rtl w:val="0"/>
        </w:rPr>
      </w:r>
    </w:p>
    <w:tbl>
      <w:tblPr>
        <w:tblStyle w:val="Table4"/>
        <w:tblW w:w="13526.999999999998"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7"/>
        <w:gridCol w:w="5529"/>
        <w:gridCol w:w="4961"/>
        <w:tblGridChange w:id="0">
          <w:tblGrid>
            <w:gridCol w:w="3037"/>
            <w:gridCol w:w="5529"/>
            <w:gridCol w:w="4961"/>
          </w:tblGrid>
        </w:tblGridChange>
      </w:tblGrid>
      <w:tr>
        <w:trPr>
          <w:cantSplit w:val="0"/>
          <w:tblHeader w:val="0"/>
        </w:trPr>
        <w:tc>
          <w:tcPr>
            <w:gridSpan w:val="2"/>
          </w:tcPr>
          <w:p w:rsidR="00000000" w:rsidDel="00000000" w:rsidP="00000000" w:rsidRDefault="00000000" w:rsidRPr="00000000" w14:paraId="000000B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GENÉRICAS</w:t>
            </w:r>
          </w:p>
          <w:p w:rsidR="00000000" w:rsidDel="00000000" w:rsidP="00000000" w:rsidRDefault="00000000" w:rsidRPr="00000000" w14:paraId="000000BC">
            <w:pPr>
              <w:spacing w:after="100" w:before="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BE">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INDICADORES DE COMPETENCIA</w:t>
            </w:r>
          </w:p>
        </w:tc>
      </w:tr>
      <w:tr>
        <w:trPr>
          <w:cantSplit w:val="0"/>
          <w:tblHeader w:val="0"/>
        </w:trPr>
        <w:tc>
          <w:tcPr>
            <w:vAlign w:val="center"/>
          </w:tcPr>
          <w:p w:rsidR="00000000" w:rsidDel="00000000" w:rsidP="00000000" w:rsidRDefault="00000000" w:rsidRPr="00000000" w14:paraId="000000BF">
            <w:pPr>
              <w:rPr>
                <w:rFonts w:ascii="Cambria" w:cs="Cambria" w:eastAsia="Cambria" w:hAnsi="Cambria"/>
              </w:rPr>
            </w:pPr>
            <w:r w:rsidDel="00000000" w:rsidR="00000000" w:rsidRPr="00000000">
              <w:rPr>
                <w:rFonts w:ascii="Cambria" w:cs="Cambria" w:eastAsia="Cambria" w:hAnsi="Cambria"/>
                <w:b w:val="1"/>
                <w:rtl w:val="0"/>
              </w:rPr>
              <w:t xml:space="preserve">COMUNICACIÓN ESCRITA:</w:t>
            </w:r>
            <w:r w:rsidDel="00000000" w:rsidR="00000000" w:rsidRPr="00000000">
              <w:rPr>
                <w:rtl w:val="0"/>
              </w:rPr>
            </w:r>
          </w:p>
          <w:p w:rsidR="00000000" w:rsidDel="00000000" w:rsidP="00000000" w:rsidRDefault="00000000" w:rsidRPr="00000000" w14:paraId="000000C0">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Plantea su pensar y su sentir frente a su experiencia de formación poniendo en práctica su saber.</w:t>
            </w:r>
          </w:p>
          <w:p w:rsidR="00000000" w:rsidDel="00000000" w:rsidP="00000000" w:rsidRDefault="00000000" w:rsidRPr="00000000" w14:paraId="000000C2">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Alimenta su formación a través del ejercicio de la lectura como elemento que nutre y fortalece la escritura.</w:t>
            </w:r>
          </w:p>
          <w:p w:rsidR="00000000" w:rsidDel="00000000" w:rsidP="00000000" w:rsidRDefault="00000000" w:rsidRPr="00000000" w14:paraId="000000C4">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Mejora su redacción y argumentación.</w:t>
            </w:r>
          </w:p>
        </w:tc>
        <w:tc>
          <w:tcPr/>
          <w:p w:rsidR="00000000" w:rsidDel="00000000" w:rsidP="00000000" w:rsidRDefault="00000000" w:rsidRPr="00000000" w14:paraId="000000C6">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fuentes de búsqueda de información.</w:t>
            </w:r>
          </w:p>
          <w:p w:rsidR="00000000" w:rsidDel="00000000" w:rsidP="00000000" w:rsidRDefault="00000000" w:rsidRPr="00000000" w14:paraId="000000C7">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comprensivamente diferentes textos y deduce información relevante.</w:t>
            </w:r>
          </w:p>
          <w:p w:rsidR="00000000" w:rsidDel="00000000" w:rsidP="00000000" w:rsidRDefault="00000000" w:rsidRPr="00000000" w14:paraId="000000C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Articula sus hallazgos de la búsqueda y estructura textos o recursos para presentar la información consolidada</w:t>
            </w:r>
          </w:p>
          <w:p w:rsidR="00000000" w:rsidDel="00000000" w:rsidP="00000000" w:rsidRDefault="00000000" w:rsidRPr="00000000" w14:paraId="000000C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Referencia o cita las fuentes en las cuales indaga o encuentra información.</w:t>
            </w:r>
          </w:p>
        </w:tc>
      </w:tr>
      <w:tr>
        <w:trPr>
          <w:cantSplit w:val="0"/>
          <w:tblHeader w:val="0"/>
        </w:trPr>
        <w:tc>
          <w:tcPr>
            <w:vAlign w:val="center"/>
          </w:tcPr>
          <w:p w:rsidR="00000000" w:rsidDel="00000000" w:rsidP="00000000" w:rsidRDefault="00000000" w:rsidRPr="00000000" w14:paraId="000000CA">
            <w:pPr>
              <w:rPr>
                <w:rFonts w:ascii="Cambria" w:cs="Cambria" w:eastAsia="Cambria" w:hAnsi="Cambria"/>
                <w:b w:val="1"/>
              </w:rPr>
            </w:pPr>
            <w:r w:rsidDel="00000000" w:rsidR="00000000" w:rsidRPr="00000000">
              <w:rPr>
                <w:rFonts w:ascii="Cambria" w:cs="Cambria" w:eastAsia="Cambria" w:hAnsi="Cambria"/>
                <w:b w:val="1"/>
                <w:rtl w:val="0"/>
              </w:rPr>
              <w:t xml:space="preserve">LECTURA CRÍTICA: </w:t>
            </w:r>
          </w:p>
          <w:p w:rsidR="00000000" w:rsidDel="00000000" w:rsidP="00000000" w:rsidRDefault="00000000" w:rsidRPr="00000000" w14:paraId="000000CB">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y sintetiza diferentes teorías pedagógicas que articula con su ejercicio de formación y práctica pedagógica.</w:t>
            </w:r>
          </w:p>
        </w:tc>
        <w:tc>
          <w:tcPr/>
          <w:p w:rsidR="00000000" w:rsidDel="00000000" w:rsidP="00000000" w:rsidRDefault="00000000" w:rsidRPr="00000000" w14:paraId="000000C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desde la teoría su postura y planteamiento frente a lo que asume como acto educativo.</w:t>
            </w:r>
          </w:p>
          <w:p w:rsidR="00000000" w:rsidDel="00000000" w:rsidP="00000000" w:rsidRDefault="00000000" w:rsidRPr="00000000" w14:paraId="000000CE">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de manera creativa los lineamientos emanados del MEN.</w:t>
            </w:r>
          </w:p>
        </w:tc>
      </w:tr>
      <w:tr>
        <w:trPr>
          <w:cantSplit w:val="0"/>
          <w:tblHeader w:val="0"/>
        </w:trPr>
        <w:tc>
          <w:tcPr>
            <w:vAlign w:val="center"/>
          </w:tcPr>
          <w:p w:rsidR="00000000" w:rsidDel="00000000" w:rsidP="00000000" w:rsidRDefault="00000000" w:rsidRPr="00000000" w14:paraId="000000CF">
            <w:pPr>
              <w:rPr>
                <w:rFonts w:ascii="Cambria" w:cs="Cambria" w:eastAsia="Cambria" w:hAnsi="Cambria"/>
              </w:rPr>
            </w:pPr>
            <w:r w:rsidDel="00000000" w:rsidR="00000000" w:rsidRPr="00000000">
              <w:rPr>
                <w:rFonts w:ascii="Cambria" w:cs="Cambria" w:eastAsia="Cambria" w:hAnsi="Cambria"/>
                <w:b w:val="1"/>
                <w:rtl w:val="0"/>
              </w:rPr>
              <w:t xml:space="preserve">RAZONAMIENTO CUANTITATIVO: </w:t>
            </w:r>
            <w:r w:rsidDel="00000000" w:rsidR="00000000" w:rsidRPr="00000000">
              <w:rPr>
                <w:rtl w:val="0"/>
              </w:rPr>
            </w:r>
          </w:p>
          <w:p w:rsidR="00000000" w:rsidDel="00000000" w:rsidP="00000000" w:rsidRDefault="00000000" w:rsidRPr="00000000" w14:paraId="000000D0">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rúbricas para evaluar los resultados de aprendizaje de sus estudiantes. Propone estrategias sencillas de evaluación desde lo cualitativo y lo cuantitativo.</w:t>
            </w:r>
          </w:p>
        </w:tc>
        <w:tc>
          <w:tcPr/>
          <w:p w:rsidR="00000000" w:rsidDel="00000000" w:rsidP="00000000" w:rsidRDefault="00000000" w:rsidRPr="00000000" w14:paraId="000000D2">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 estrategias que le permiten cuantificar los resultados de su trabajo en el aula.</w:t>
            </w:r>
          </w:p>
        </w:tc>
      </w:tr>
      <w:tr>
        <w:trPr>
          <w:cantSplit w:val="0"/>
          <w:tblHeader w:val="0"/>
        </w:trPr>
        <w:tc>
          <w:tcPr>
            <w:vAlign w:val="center"/>
          </w:tcPr>
          <w:p w:rsidR="00000000" w:rsidDel="00000000" w:rsidP="00000000" w:rsidRDefault="00000000" w:rsidRPr="00000000" w14:paraId="000000D3">
            <w:pPr>
              <w:rPr>
                <w:rFonts w:ascii="Cambria" w:cs="Cambria" w:eastAsia="Cambria" w:hAnsi="Cambria"/>
              </w:rPr>
            </w:pPr>
            <w:r w:rsidDel="00000000" w:rsidR="00000000" w:rsidRPr="00000000">
              <w:rPr>
                <w:rFonts w:ascii="Cambria" w:cs="Cambria" w:eastAsia="Cambria" w:hAnsi="Cambria"/>
                <w:b w:val="1"/>
                <w:rtl w:val="0"/>
              </w:rPr>
              <w:t xml:space="preserve">COMPETENCIAS CIUDADANAS</w:t>
            </w:r>
            <w:r w:rsidDel="00000000" w:rsidR="00000000" w:rsidRPr="00000000">
              <w:rPr>
                <w:rFonts w:ascii="Cambria" w:cs="Cambria" w:eastAsia="Cambria" w:hAnsi="Cambria"/>
                <w:rtl w:val="0"/>
              </w:rPr>
              <w:t xml:space="preserve"> – </w:t>
            </w:r>
          </w:p>
          <w:p w:rsidR="00000000" w:rsidDel="00000000" w:rsidP="00000000" w:rsidRDefault="00000000" w:rsidRPr="00000000" w14:paraId="000000D4">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5">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Pensamiento sistémico</w:t>
            </w:r>
          </w:p>
        </w:tc>
        <w:tc>
          <w:tcPr/>
          <w:p w:rsidR="00000000" w:rsidDel="00000000" w:rsidP="00000000" w:rsidRDefault="00000000" w:rsidRPr="00000000" w14:paraId="000000D6">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 a conocer las necesidades del contexto educativo en el que se desarrollan sus estudiantes e implementa acciones que mejoran los ambientes tanto los ambientes de aprendizaje como los resultados esperados de la labor educativa.</w:t>
            </w:r>
          </w:p>
        </w:tc>
      </w:tr>
      <w:tr>
        <w:trPr>
          <w:cantSplit w:val="0"/>
          <w:tblHeader w:val="0"/>
        </w:trPr>
        <w:tc>
          <w:tcPr>
            <w:vAlign w:val="center"/>
          </w:tcPr>
          <w:p w:rsidR="00000000" w:rsidDel="00000000" w:rsidP="00000000" w:rsidRDefault="00000000" w:rsidRPr="00000000" w14:paraId="000000D7">
            <w:pPr>
              <w:rPr>
                <w:rFonts w:ascii="Cambria" w:cs="Cambria" w:eastAsia="Cambria" w:hAnsi="Cambria"/>
                <w:b w:val="1"/>
              </w:rPr>
            </w:pPr>
            <w:r w:rsidDel="00000000" w:rsidR="00000000" w:rsidRPr="00000000">
              <w:rPr>
                <w:rFonts w:ascii="Cambria" w:cs="Cambria" w:eastAsia="Cambria" w:hAnsi="Cambria"/>
                <w:b w:val="1"/>
                <w:rtl w:val="0"/>
              </w:rPr>
              <w:t xml:space="preserve">INGLÉS: </w:t>
            </w:r>
          </w:p>
          <w:p w:rsidR="00000000" w:rsidDel="00000000" w:rsidP="00000000" w:rsidRDefault="00000000" w:rsidRPr="00000000" w14:paraId="000000D8">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AND SPEAKING</w:t>
            </w:r>
          </w:p>
        </w:tc>
        <w:tc>
          <w:tcPr/>
          <w:p w:rsidR="00000000" w:rsidDel="00000000" w:rsidP="00000000" w:rsidRDefault="00000000" w:rsidRPr="00000000" w14:paraId="000000DA">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 los estándares básicos del idioma extranjero propuestos por el MEN.</w:t>
            </w:r>
          </w:p>
        </w:tc>
      </w:tr>
    </w:tbl>
    <w:p w:rsidR="00000000" w:rsidDel="00000000" w:rsidP="00000000" w:rsidRDefault="00000000" w:rsidRPr="00000000" w14:paraId="000000DB">
      <w:pPr>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numPr>
          <w:ilvl w:val="0"/>
          <w:numId w:val="1"/>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ARTICULACIÓN DEL ESPACIO ACADÉMICO CON LA PRÁCTICA PEDAGÓGICA Y LÍNEA DE INVESTIGACIÓN EN EL MARCO INSTITUCIONAL:</w:t>
      </w:r>
    </w:p>
    <w:p w:rsidR="00000000" w:rsidDel="00000000" w:rsidP="00000000" w:rsidRDefault="00000000" w:rsidRPr="00000000" w14:paraId="000000DD">
      <w:pPr>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espacio académico se articula con la Práctica Pedagógica puesto que es a partir de ésta que el maestro en formación pone en escena y en los diferentes contextos, su saber disciplinar, pedagógico y didáctico que le van contribuyendo al desarrollo y fortalecimiento de sus competencias básicas, personales y comportamentales, a su vez, posibilita la reflexión crítica en torno a su labor o praxis, al análisis de diversos contextos de la realidad educativa. </w:t>
      </w:r>
    </w:p>
    <w:p w:rsidR="00000000" w:rsidDel="00000000" w:rsidP="00000000" w:rsidRDefault="00000000" w:rsidRPr="00000000" w14:paraId="000000D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articula con la línea de investigación dado que, desde la misma reflexión pedagógica, evidenciada en los diarios de campo, se genera en los maestros en formación cuestionamientos y diversas miradas, que irán configurando su interés investigativo, para ser abordado en su proceso de formación.</w:t>
      </w: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METODOLOGÍA:</w:t>
      </w:r>
    </w:p>
    <w:p w:rsidR="00000000" w:rsidDel="00000000" w:rsidP="00000000" w:rsidRDefault="00000000" w:rsidRPr="00000000" w14:paraId="000000E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que se utilizará está basada en procesos metodológicos del enfoque socio crítico, generando momentos de discusión y análisis de situaciones del contexto educativo vivenciado en la misma práctica pedagógica, reconociendo al estudiante como sujeto activo en su proceso de aprendizaje, portador de conocimientos;  en este sentido se privilegia el trabajo en equipo para producción y construcción de conocimiento  para potenciar la comprensión y análisis de los diferentes contenidos.</w:t>
      </w:r>
    </w:p>
    <w:p w:rsidR="00000000" w:rsidDel="00000000" w:rsidP="00000000" w:rsidRDefault="00000000" w:rsidRPr="00000000" w14:paraId="000000E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igual forma, se combinará el trabajo con lecturas, trabajos individuales y en equipo, exposición, discusiones y debates en clase, talleres, escritura de textos, consultas, trabajos, elaboración de resúmenes y diferentes  esquemas para organizar ideas que serán argumentadas desde una postura crítica.</w:t>
      </w:r>
    </w:p>
    <w:p w:rsidR="00000000" w:rsidDel="00000000" w:rsidP="00000000" w:rsidRDefault="00000000" w:rsidRPr="00000000" w14:paraId="000000E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igual forma se privilegiará la elaboración del diario de campo como elemento esencial de la reflexión pedagógica a partir del desarrollo de la práctica pedagógica, el cual se constituye en herramienta de discusión y análisis.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BIBLIOGRAFÍA Y WEBGRAFÍA:</w:t>
      </w:r>
    </w:p>
    <w:p w:rsidR="00000000" w:rsidDel="00000000" w:rsidP="00000000" w:rsidRDefault="00000000" w:rsidRPr="00000000" w14:paraId="000000E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Ley 115 </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Decreto 1860 de 1994</w:t>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Decreto 1278: Competencias del docente </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DOCUMENTO GUÍA · EVALUACIÓN DE COMPETENCIAS DOCENTE DE BÁSICA PRIMARIA. MEN  Bogotá D.C., agosto de 2013 https://www.mineducacion.gov.co/proyectos/1737/articles-328355_archivo_pdf_3_Basica_Primaria.pdf</w:t>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ind w:firstLine="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Lineamientos curriculares https://www.mineducacion.gov.co/1759/w3-article-339975.html</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Estándares de competencias </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DBA</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Mallas de aprendizaje</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Documento Naturaleza de las Escuelas Normales</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Documento: Revisión de políticas nacionales de educación , Educación Colombia. De la OCDE y el MEN año 2016. Ubicado en </w:t>
      </w:r>
      <w:hyperlink r:id="rId7">
        <w:r w:rsidDel="00000000" w:rsidR="00000000" w:rsidRPr="00000000">
          <w:rPr>
            <w:rFonts w:ascii="Times New Roman" w:cs="Times New Roman" w:eastAsia="Times New Roman" w:hAnsi="Times New Roman"/>
            <w:color w:val="0000ff"/>
            <w:sz w:val="24"/>
            <w:szCs w:val="24"/>
            <w:u w:val="single"/>
            <w:rtl w:val="0"/>
          </w:rPr>
          <w:t xml:space="preserve">https://www.mineducacion.gov.co/1759/articles-356787_recurso_1.pdf</w:t>
        </w:r>
      </w:hyperlink>
      <w:r w:rsidDel="00000000" w:rsidR="00000000" w:rsidRPr="00000000">
        <w:rPr>
          <w:rtl w:val="0"/>
        </w:rPr>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Normatividad MEN: </w:t>
      </w:r>
      <w:hyperlink r:id="rId8">
        <w:r w:rsidDel="00000000" w:rsidR="00000000" w:rsidRPr="00000000">
          <w:rPr>
            <w:rFonts w:ascii="Times New Roman" w:cs="Times New Roman" w:eastAsia="Times New Roman" w:hAnsi="Times New Roman"/>
            <w:color w:val="0000ff"/>
            <w:sz w:val="24"/>
            <w:szCs w:val="24"/>
            <w:u w:val="single"/>
            <w:rtl w:val="0"/>
          </w:rPr>
          <w:t xml:space="preserve">https://www.mineducacion.gov.co/1759/w3-propertyvalue-51455.html</w:t>
        </w:r>
      </w:hyperlink>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Portal colombiaaprende:contenidos para aprender. http://aprende.colombiaaprende.edu.co/es/contenidoslo/92112</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Aristizábal, M et al. (2004). La pedagogía y el currículo... relaciones por esclarecer. Revista ieRed: </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Revista Electrónica de la Red de Investigación Educativa [en línea]. Vol.1, No.1 (Julio-Diciembre de 2004). Disponible en Internet</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Gómez, J. H. (2004). La pedagogía como disciplina fundante en el proceso de formación de docentes. Revista Científica, No. 4. Disponible en Internet: </w:t>
      </w:r>
      <w:hyperlink r:id="rId9">
        <w:r w:rsidDel="00000000" w:rsidR="00000000" w:rsidRPr="00000000">
          <w:rPr>
            <w:rFonts w:ascii="Times New Roman" w:cs="Times New Roman" w:eastAsia="Times New Roman" w:hAnsi="Times New Roman"/>
            <w:color w:val="0000ff"/>
            <w:sz w:val="24"/>
            <w:szCs w:val="24"/>
            <w:u w:val="single"/>
            <w:rtl w:val="0"/>
          </w:rPr>
          <w:t xml:space="preserve">http://revistas.udistrital.edu.co/ojs/index.php/revcie/</w:t>
        </w:r>
      </w:hyperlink>
      <w:r w:rsidDel="00000000" w:rsidR="00000000" w:rsidRPr="00000000">
        <w:rPr>
          <w:rFonts w:ascii="Times New Roman" w:cs="Times New Roman" w:eastAsia="Times New Roman" w:hAnsi="Times New Roman"/>
          <w:color w:val="000000"/>
          <w:sz w:val="24"/>
          <w:szCs w:val="24"/>
          <w:rtl w:val="0"/>
        </w:rPr>
        <w:t xml:space="preserve"> article/view/402</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Portal colombiaaprende:contenidos para aprender. http://aprende.colombiaaprende.edu.co/es/contenidoslo/92112</w:t>
      </w: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2240" w:w="15840" w:orient="landscape"/>
      <w:pgMar w:bottom="1080" w:top="1080" w:left="599" w:right="144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widowControl w:val="0"/>
      <w:spacing w:after="0" w:lineRule="auto"/>
      <w:rPr>
        <w:rFonts w:ascii="Arial" w:cs="Arial" w:eastAsia="Arial" w:hAnsi="Arial"/>
        <w:b w:val="1"/>
        <w:sz w:val="24"/>
        <w:szCs w:val="24"/>
      </w:rPr>
    </w:pPr>
    <w:r w:rsidDel="00000000" w:rsidR="00000000" w:rsidRPr="00000000">
      <w:rPr>
        <w:rtl w:val="0"/>
      </w:rPr>
    </w:r>
  </w:p>
  <w:tbl>
    <w:tblPr>
      <w:tblStyle w:val="Table5"/>
      <w:tblW w:w="14033.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0"/>
      <w:gridCol w:w="10338"/>
      <w:gridCol w:w="1276"/>
      <w:tblGridChange w:id="0">
        <w:tblGrid>
          <w:gridCol w:w="2420"/>
          <w:gridCol w:w="10338"/>
          <w:gridCol w:w="1276"/>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29"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3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0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3">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04">
          <w:pPr>
            <w:spacing w:after="0" w:line="240" w:lineRule="auto"/>
            <w:ind w:left="-28" w:firstLine="28"/>
            <w:rPr>
              <w:rFonts w:ascii="Arial" w:cs="Arial" w:eastAsia="Arial" w:hAnsi="Arial"/>
              <w:b w:val="1"/>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5">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09">
    <w:pPr>
      <w:tabs>
        <w:tab w:val="center" w:pos="4419"/>
        <w:tab w:val="right" w:pos="8838"/>
      </w:tabs>
      <w:ind w:firstLine="7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paragraph" w:styleId="Ttulo7">
    <w:name w:val="heading 7"/>
    <w:basedOn w:val="Normal"/>
    <w:next w:val="Normal"/>
    <w:link w:val="Ttulo7Car"/>
    <w:uiPriority w:val="9"/>
    <w:unhideWhenUsed w:val="1"/>
    <w:qFormat w:val="1"/>
    <w:rsid w:val="000A2082"/>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rPr>
      <w:rFonts w:ascii="Times New Roman" w:cs="Times New Roman" w:eastAsia="Times New Roman" w:hAnsi="Times New Roman"/>
    </w:rPr>
    <w:tblPr>
      <w:tblStyleRowBandSize w:val="1"/>
      <w:tblStyleColBandSize w:val="1"/>
    </w:tblPr>
  </w:style>
  <w:style w:type="table" w:styleId="1" w:customStyle="1">
    <w:name w:val="1"/>
    <w:basedOn w:val="TableNormal"/>
    <w:tblPr>
      <w:tblStyleRowBandSize w:val="1"/>
      <w:tblStyleColBandSize w:val="1"/>
    </w:tblPr>
  </w:style>
  <w:style w:type="paragraph" w:styleId="Sinespaciado">
    <w:name w:val="No Spacing"/>
    <w:uiPriority w:val="1"/>
    <w:qFormat w:val="1"/>
    <w:rsid w:val="000A2082"/>
    <w:pPr>
      <w:pBdr>
        <w:top w:color="auto" w:space="0" w:sz="0" w:val="none"/>
        <w:left w:color="auto" w:space="0" w:sz="0" w:val="none"/>
        <w:bottom w:color="auto" w:space="0" w:sz="0" w:val="none"/>
        <w:right w:color="auto" w:space="0" w:sz="0" w:val="none"/>
        <w:between w:color="auto" w:space="0" w:sz="0" w:val="none"/>
      </w:pBdr>
      <w:spacing w:after="0" w:line="240" w:lineRule="auto"/>
    </w:pPr>
    <w:rPr>
      <w:rFonts w:cs="Times New Roman"/>
      <w:color w:val="auto"/>
      <w:lang w:eastAsia="en-US"/>
    </w:rPr>
  </w:style>
  <w:style w:type="paragraph" w:styleId="Default" w:customStyle="1">
    <w:name w:val="Default"/>
    <w:rsid w:val="000A2082"/>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after="0" w:line="240" w:lineRule="auto"/>
    </w:pPr>
    <w:rPr>
      <w:rFonts w:ascii="Arial" w:cs="Arial" w:hAnsi="Arial" w:eastAsiaTheme="minorHAnsi"/>
      <w:sz w:val="24"/>
      <w:szCs w:val="24"/>
      <w:lang w:eastAsia="en-US"/>
    </w:rPr>
  </w:style>
  <w:style w:type="character" w:styleId="Ttulo7Car" w:customStyle="1">
    <w:name w:val="Título 7 Car"/>
    <w:basedOn w:val="Fuentedeprrafopredeter"/>
    <w:link w:val="Ttulo7"/>
    <w:uiPriority w:val="9"/>
    <w:rsid w:val="000A2082"/>
    <w:rPr>
      <w:rFonts w:asciiTheme="majorHAnsi" w:cstheme="majorBidi" w:eastAsiaTheme="majorEastAsia" w:hAnsiTheme="majorHAnsi"/>
      <w:i w:val="1"/>
      <w:iCs w:val="1"/>
      <w:color w:val="404040" w:themeColor="text1" w:themeTint="0000BF"/>
    </w:rPr>
  </w:style>
  <w:style w:type="paragraph" w:styleId="Prrafodelista">
    <w:name w:val="List Paragraph"/>
    <w:basedOn w:val="Normal"/>
    <w:uiPriority w:val="34"/>
    <w:qFormat w:val="1"/>
    <w:rsid w:val="000A2082"/>
    <w:pPr>
      <w:pBdr>
        <w:top w:color="auto" w:space="0" w:sz="0" w:val="none"/>
        <w:left w:color="auto" w:space="0" w:sz="0" w:val="none"/>
        <w:bottom w:color="auto" w:space="0" w:sz="0" w:val="none"/>
        <w:right w:color="auto" w:space="0" w:sz="0" w:val="none"/>
        <w:between w:color="auto" w:space="0" w:sz="0" w:val="none"/>
      </w:pBdr>
      <w:ind w:left="720"/>
      <w:contextualSpacing w:val="1"/>
    </w:pPr>
    <w:rPr>
      <w:rFonts w:cs="Times New Roman"/>
      <w:color w:val="auto"/>
      <w:lang w:eastAsia="en-US"/>
    </w:rPr>
  </w:style>
  <w:style w:type="paragraph" w:styleId="Cuerpo" w:customStyle="1">
    <w:name w:val="Cuerpo"/>
    <w:rsid w:val="009B685C"/>
    <w:pPr>
      <w:pBdr>
        <w:bar w:space="0" w:sz="0" w:val="nil"/>
      </w:pBdr>
    </w:pPr>
    <w:rPr>
      <w:u w:color="000000"/>
      <w:bdr w:space="0" w:sz="0" w:val="nil"/>
    </w:rPr>
  </w:style>
  <w:style w:type="character" w:styleId="Ninguno" w:customStyle="1">
    <w:name w:val="Ninguno"/>
    <w:rsid w:val="009B685C"/>
  </w:style>
  <w:style w:type="paragraph" w:styleId="Encabezado">
    <w:name w:val="header"/>
    <w:basedOn w:val="Normal"/>
    <w:link w:val="EncabezadoCar"/>
    <w:uiPriority w:val="99"/>
    <w:unhideWhenUsed w:val="1"/>
    <w:rsid w:val="0064130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1307"/>
  </w:style>
  <w:style w:type="paragraph" w:styleId="Piedepgina">
    <w:name w:val="footer"/>
    <w:basedOn w:val="Normal"/>
    <w:link w:val="PiedepginaCar"/>
    <w:uiPriority w:val="99"/>
    <w:unhideWhenUsed w:val="1"/>
    <w:rsid w:val="0064130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rsid w:val="00FB7FDC"/>
    <w:rPr>
      <w:color w:val="0000ff"/>
      <w:u w:val="single"/>
    </w:rPr>
  </w:style>
  <w:style w:type="paragraph" w:styleId="Prrafodelista1" w:customStyle="1">
    <w:name w:val="Párrafo de lista1"/>
    <w:basedOn w:val="Normal"/>
    <w:rsid w:val="000038EA"/>
    <w:pPr>
      <w:pBdr>
        <w:top w:color="auto" w:space="0" w:sz="0" w:val="none"/>
        <w:left w:color="auto" w:space="0" w:sz="0" w:val="none"/>
        <w:bottom w:color="auto" w:space="0" w:sz="0" w:val="none"/>
        <w:right w:color="auto" w:space="0" w:sz="0" w:val="none"/>
        <w:between w:color="auto" w:space="0" w:sz="0" w:val="none"/>
      </w:pBdr>
      <w:suppressAutoHyphens w:val="1"/>
      <w:ind w:left="720"/>
    </w:pPr>
    <w:rPr>
      <w:rFonts w:ascii="Times New Roman" w:cs="Mangal" w:eastAsia="SimSun" w:hAnsi="Times New Roman"/>
      <w:color w:val="auto"/>
      <w:kern w:val="1"/>
      <w:lang w:bidi="hi-IN" w:eastAsia="hi-IN" w:val="es-ES"/>
    </w:rPr>
  </w:style>
  <w:style w:type="paragraph" w:styleId="Prrafodelista2" w:customStyle="1">
    <w:name w:val="Párrafo de lista2"/>
    <w:basedOn w:val="Normal"/>
    <w:rsid w:val="004E239B"/>
    <w:pPr>
      <w:pBdr>
        <w:top w:color="auto" w:space="0" w:sz="0" w:val="none"/>
        <w:left w:color="auto" w:space="0" w:sz="0" w:val="none"/>
        <w:bottom w:color="auto" w:space="0" w:sz="0" w:val="none"/>
        <w:right w:color="auto" w:space="0" w:sz="0" w:val="none"/>
        <w:between w:color="auto" w:space="0" w:sz="0" w:val="none"/>
      </w:pBdr>
      <w:suppressAutoHyphens w:val="1"/>
      <w:ind w:left="720"/>
    </w:pPr>
    <w:rPr>
      <w:rFonts w:ascii="Times New Roman" w:cs="Mangal" w:eastAsia="SimSun" w:hAnsi="Times New Roman"/>
      <w:color w:val="auto"/>
      <w:kern w:val="1"/>
      <w:lang w:bidi="hi-IN" w:eastAsia="hi-I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vistas.udistrital.edu.co/ojs/index.php/revci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ineducacion.gov.co/1759/articles-356787_recurso_1.pdf" TargetMode="External"/><Relationship Id="rId8" Type="http://schemas.openxmlformats.org/officeDocument/2006/relationships/hyperlink" Target="https://www.mineducacion.gov.co/1759/w3-propertyvalue-5145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Ttf2vRU+LpyuCUSjSuTdNfHzg==">AMUW2mVSEyRJC4fMo1n0e85gNUMFteKm0GSmRnJnbD4ci7FZ0pftMD1cyRXFt9DjZ0l+iJUjK7U2bJsx22IDpwwQArkdu4+6Vlno3jcKhVJ5MjSEDOJYpQjr/+j6GrCPyaVadeorSU6m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2021-10-25T16:29:00Z</dcterms:created>
  <dc:creator>USR</dc:creator>
</cp:coreProperties>
</file>