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3540"/>
          <w:tab w:val="center" w:pos="6683"/>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r>
    </w:p>
    <w:p w:rsidR="00000000" w:rsidDel="00000000" w:rsidP="00000000" w:rsidRDefault="00000000" w:rsidRPr="00000000" w14:paraId="00000003">
      <w:pPr>
        <w:numPr>
          <w:ilvl w:val="0"/>
          <w:numId w:val="6"/>
        </w:numPr>
        <w:spacing w:after="0" w:line="360" w:lineRule="auto"/>
        <w:ind w:left="35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 </w:t>
      </w:r>
    </w:p>
    <w:tbl>
      <w:tblPr>
        <w:tblStyle w:val="Table1"/>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8129"/>
        <w:tblGridChange w:id="0">
          <w:tblGrid>
            <w:gridCol w:w="2639"/>
            <w:gridCol w:w="8129"/>
          </w:tblGrid>
        </w:tblGridChange>
      </w:tblGrid>
      <w:tr>
        <w:trPr>
          <w:cantSplit w:val="0"/>
          <w:tblHeader w:val="0"/>
        </w:trPr>
        <w:tc>
          <w:tcPr>
            <w:gridSpan w:val="2"/>
            <w:vAlign w:val="center"/>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Generalidades</w:t>
            </w:r>
          </w:p>
        </w:tc>
      </w:tr>
      <w:tr>
        <w:trPr>
          <w:cantSplit w:val="0"/>
          <w:tblHeader w:val="0"/>
        </w:trPr>
        <w:tc>
          <w:tcPr/>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Espacio académico</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 DE LA EDUCACIÓN Y LA PEDAGOGÍA</w:t>
              <w:tab/>
            </w:r>
          </w:p>
        </w:tc>
      </w:tr>
      <w:tr>
        <w:trPr>
          <w:cantSplit w:val="0"/>
          <w:tblHeader w:val="0"/>
        </w:trPr>
        <w:tc>
          <w:tcPr/>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semanales:</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semanales</w:t>
            </w:r>
          </w:p>
        </w:tc>
      </w:tr>
      <w:tr>
        <w:trPr>
          <w:cantSplit w:val="0"/>
          <w:tblHeader w:val="0"/>
        </w:trPr>
        <w:tc>
          <w:tcPr/>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Total de horas por semestre:</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horas por semestre</w:t>
            </w:r>
          </w:p>
        </w:tc>
      </w:tr>
      <w:tr>
        <w:trPr>
          <w:cantSplit w:val="0"/>
          <w:tblHeader w:val="0"/>
        </w:trPr>
        <w:tc>
          <w:tcPr/>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Prerrequisito:</w:t>
            </w:r>
          </w:p>
        </w:tc>
        <w:tc>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Semestre</w:t>
            </w:r>
          </w:p>
        </w:tc>
        <w:tc>
          <w:tcPr/>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rPr>
          <w:cantSplit w:val="0"/>
          <w:tblHeader w:val="0"/>
        </w:trPr>
        <w:tc>
          <w:tcPr/>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Créditos</w:t>
            </w:r>
          </w:p>
        </w:tc>
        <w:tc>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tc>
        <w:tc>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Formativa </w:t>
            </w:r>
          </w:p>
        </w:tc>
      </w:tr>
      <w:tr>
        <w:trPr>
          <w:cantSplit w:val="0"/>
          <w:tblHeader w:val="0"/>
        </w:trPr>
        <w:tc>
          <w:tcPr/>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docencia directa</w:t>
            </w:r>
          </w:p>
        </w:tc>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trabajo independiente </w:t>
            </w:r>
          </w:p>
        </w:tc>
        <w:tc>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blHeader w:val="0"/>
        </w:trPr>
        <w:tc>
          <w:tcPr/>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Habilitable</w:t>
            </w:r>
          </w:p>
        </w:tc>
        <w:tc>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ind w:left="35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w:t>
      </w:r>
      <w:r w:rsidDel="00000000" w:rsidR="00000000" w:rsidRPr="00000000">
        <w:rPr>
          <w:rtl w:val="0"/>
        </w:rPr>
      </w:r>
    </w:p>
    <w:p w:rsidR="00000000" w:rsidDel="00000000" w:rsidP="00000000" w:rsidRDefault="00000000" w:rsidRPr="00000000" w14:paraId="0000001D">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 comienzo de mi viaje, yo era ingenuo y no sabía todavía que las respuestas se desvanecen cuando uno continúa viajando, que adelante solo hay más complejidad, que hay muchas más interrelaciones y preguntas </w:t>
      </w:r>
      <w:r w:rsidDel="00000000" w:rsidR="00000000" w:rsidRPr="00000000">
        <w:rPr>
          <w:rFonts w:ascii="Times New Roman" w:cs="Times New Roman" w:eastAsia="Times New Roman" w:hAnsi="Times New Roman"/>
          <w:sz w:val="24"/>
          <w:szCs w:val="24"/>
          <w:rtl w:val="0"/>
        </w:rPr>
        <w:t xml:space="preserve">(Kaplan, 1996, p. 79). </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espacio académico busca vigorizar el proceso académico del estudiante del Programa de Formación Complementaria, partiendo del presupuesto de que en toda sociedad el docente garantiza el vínculo entre las generaciones y los saberes, por cuanto permite que los saberes recirculen, que las personas se apropien del conocimiento y lo conviertan en saber, lo cual les conduce a ser útiles a sí mismas y a su medio social. </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modo, se dará a conocer la pedagogía como una ciencia que se ocupa de la formación, la cual ha evolucionado como esencia de la educación frente a las realidades sociales y culturales; desde cuya perspectiva se puede comprender y develar el sentido de la educación de los seres humanos, y que a partir del estudio y comprensión de lo social se proyecte en la adopción de posturas éticas posibilitadoras de intervención en la solución de los problemas sociales.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encuentro con la pedagogía es bastante significativo por cuanto abre la puerta a una fase del camino que el maestro en formación inicial empieza a recorrer con el anhelo de aprender sobre la historia de la pedagogía y su relación con la educación. El propósito es compartir, construir y aportar al conocimiento educativo desde la experiencia y establecer relaciones pedagógicas; hablar sobre lo que encarna la Pedagogía y su desarrollo a través de la educación, y también sobre cuáles son las expectativas frente a la responsabilidad social delegada al docente, de salvaguardar la vida y brindar enseñanza de calidad a las poblaciones sujeto del proceso escolar.</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 </w:t>
      </w:r>
    </w:p>
    <w:p w:rsidR="00000000" w:rsidDel="00000000" w:rsidP="00000000" w:rsidRDefault="00000000" w:rsidRPr="00000000" w14:paraId="0000002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 tarea del docente, que también es aprendiz, es placentera y a la vez exigente. Exige seriedad, preparación científica, preparación física, emocional, afectiva. Es una tarea que requiere, de quien se compromete con ella, un gusto especial de querer bien, no sólo a los otros sino al propio proceso que ella implica. Es imposible enseñar sin ese coraje de querer bien, sin la valentía de los que insisten mil veces antes de desistir. Es imposible enseñar sin la capacidad forjada, inventada, bien cuidada de amar</w:t>
      </w:r>
      <w:r w:rsidDel="00000000" w:rsidR="00000000" w:rsidRPr="00000000">
        <w:rPr>
          <w:rFonts w:ascii="Times New Roman" w:cs="Times New Roman" w:eastAsia="Times New Roman" w:hAnsi="Times New Roman"/>
          <w:sz w:val="24"/>
          <w:szCs w:val="24"/>
          <w:rtl w:val="0"/>
        </w:rPr>
        <w:t xml:space="preserve"> (Paulo Freire)</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proceso de la educación busca formar integralmente al ser humano, a partir de la aplicación de los conocimientos en cada una de las experiencias de vida, lo cual implica el aporte de herramientas útiles para la superación y el crecimiento personal. Desde esta mirada, educar es un compromiso de los seres humanos, ligado al desarrollo y al posicionamiento social de la persona.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Pedagogía en su esencia implica comprender el mundo con posibilidades de transformación y al ser humano en su condición socio histórica emancipadora, bajo principios de libertad, conciencia y autonomía, y en esta dimensión, el estudiante que se forma ha de recibir una educación coherente con los principios básicos de supervivencia y ética para tener la oportunidad de convivir y agenciar cambios en medio de las complejidades sociales.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instituciones formadoras de maestros/as el núcleo de formación y desarrollo pedagógico se constituye en el eje central del proyecto curricular con la pedagogía como ciencia fundante que promueve la construcción del conocimiento, la interpretación y la comprensión de los problemas locales y regionales en torno a la estructura formativa de los nuevos docentes que necesitan las sociedades modernas para hacer frente a las realidades contextuales.</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Escuela Normal Superior del Quindío, cuya misión es la de formar educadores de reconocida idoneidad ética, moral y pedagógica, con base en las necesidades reales de la comunidad y del desarrollo nacional, regional y local; se propende por fortalecer la investigación pedagógica imbricada en las prácticas educativas, dentro del marco del preescolar y la básica primaria, según las líneas de investigación descritas en el proyecto de formación. </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Modelo Pedagógico de enfoque socio crítico facilita la adecuación del proyecto curricular en tomo a problemas y proyectos pedagógicos que con nuevas teorías y métodos se ajusta a la estructura de las áreas en sus propósitos, ejes temáticos, contenidos, didácticas, tiempo escolar, recursos, estándares y   evaluación. La fundamentación teórica está concebida desde los clásicos de la pedagogía hasta algunas de las actuales corrientes en materia educacional; muy estrechamente relacionado con pensadores críticos como Pestalozzi, Makarenko, Dewey, Paulo Freire, Henry Giroux, J. Habermas, Carr y Kemmis, Edgar Morín, entre otros. </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forma de entender el oficio de la práctica del maestro /a, en las actuales circunstancias del devenir histórico y social, es la reflexión rigurosa sobre el sentido del ser y del que hacer pedagógico que da vida y revitaliza la actividad escolar. En esta perspectiva, el docente debe hacer de la pedagogía su estatuto profesional, de tal manera que proyecte en sus prácticas el sentido y la posibilidad que debe albergar la escuela en torno a la superación y la formación de ciudadanos del territorio y sujetos del mundo, garantes de derechos.</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DE APRENDIZAJE: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PRINCIPAL DE APRENDIZAJE DEL ESPACIO ACADÉMICO</w:t>
      </w:r>
    </w:p>
    <w:p w:rsidR="00000000" w:rsidDel="00000000" w:rsidP="00000000" w:rsidRDefault="00000000" w:rsidRPr="00000000" w14:paraId="0000002C">
      <w:pPr>
        <w:spacing w:line="360" w:lineRule="auto"/>
        <w:jc w:val="both"/>
        <w:rPr>
          <w:rFonts w:ascii="Times New Roman" w:cs="Times New Roman" w:eastAsia="Times New Roman" w:hAnsi="Times New Roman"/>
          <w:b w:val="1"/>
          <w:sz w:val="24"/>
          <w:szCs w:val="24"/>
        </w:rPr>
        <w:sectPr>
          <w:headerReference r:id="rId7" w:type="default"/>
          <w:pgSz w:h="15840" w:w="12240" w:orient="portrait"/>
          <w:pgMar w:bottom="1440" w:top="1440" w:left="1077" w:right="1077" w:header="709" w:footer="709"/>
          <w:pgNumType w:start="1"/>
        </w:sectPr>
      </w:pPr>
      <w:r w:rsidDel="00000000" w:rsidR="00000000" w:rsidRPr="00000000">
        <w:rPr>
          <w:rFonts w:ascii="Times New Roman" w:cs="Times New Roman" w:eastAsia="Times New Roman" w:hAnsi="Times New Roman"/>
          <w:sz w:val="24"/>
          <w:szCs w:val="24"/>
          <w:rtl w:val="0"/>
        </w:rPr>
        <w:t xml:space="preserve">El maestro en formación estará en capacidad de distinguir y elaborar reflexiones cortas en relación con algunos periodos históricos y comparar sus ideas en el marco de la Práctica Pedagógica Investigativa.</w:t>
      </w: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w:t>
      </w:r>
    </w:p>
    <w:tbl>
      <w:tblPr>
        <w:tblStyle w:val="Table2"/>
        <w:tblW w:w="14885.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701"/>
        <w:gridCol w:w="3360"/>
        <w:gridCol w:w="2452"/>
        <w:gridCol w:w="2693"/>
        <w:gridCol w:w="2410"/>
        <w:tblGridChange w:id="0">
          <w:tblGrid>
            <w:gridCol w:w="2269"/>
            <w:gridCol w:w="1701"/>
            <w:gridCol w:w="3360"/>
            <w:gridCol w:w="2452"/>
            <w:gridCol w:w="2693"/>
            <w:gridCol w:w="2410"/>
          </w:tblGrid>
        </w:tblGridChange>
      </w:tblGrid>
      <w:tr>
        <w:trPr>
          <w:cantSplit w:val="0"/>
          <w:trHeight w:val="419" w:hRule="atLeast"/>
          <w:tblHeader w:val="0"/>
        </w:trPr>
        <w:tc>
          <w:tcPr>
            <w:gridSpan w:val="6"/>
            <w:shd w:fill="ffc000" w:val="clear"/>
            <w:vAlign w:val="center"/>
          </w:tcPr>
          <w:p w:rsidR="00000000" w:rsidDel="00000000" w:rsidP="00000000" w:rsidRDefault="00000000" w:rsidRPr="00000000" w14:paraId="0000002E">
            <w:pPr>
              <w:pStyle w:val="Heading2"/>
              <w:jc w:val="center"/>
              <w:rPr>
                <w:color w:val="000000"/>
                <w:sz w:val="20"/>
                <w:szCs w:val="20"/>
              </w:rPr>
            </w:pPr>
            <w:bookmarkStart w:colFirst="0" w:colLast="0" w:name="_heading=h.30j0zll" w:id="1"/>
            <w:bookmarkEnd w:id="1"/>
            <w:r w:rsidDel="00000000" w:rsidR="00000000" w:rsidRPr="00000000">
              <w:rPr>
                <w:color w:val="000000"/>
                <w:sz w:val="20"/>
                <w:szCs w:val="20"/>
                <w:rtl w:val="0"/>
              </w:rPr>
              <w:t xml:space="preserve">5.1 ESPECIFICAS:</w:t>
            </w:r>
          </w:p>
        </w:tc>
      </w:tr>
      <w:tr>
        <w:trPr>
          <w:cantSplit w:val="0"/>
          <w:trHeight w:val="698" w:hRule="atLeast"/>
          <w:tblHeader w:val="0"/>
        </w:trPr>
        <w:tc>
          <w:tcPr>
            <w:vAlign w:val="center"/>
          </w:tcPr>
          <w:p w:rsidR="00000000" w:rsidDel="00000000" w:rsidP="00000000" w:rsidRDefault="00000000" w:rsidRPr="00000000" w14:paraId="00000034">
            <w:pPr>
              <w:pStyle w:val="Heading3"/>
              <w:jc w:val="both"/>
              <w:rPr>
                <w:rFonts w:ascii="Times New Roman" w:cs="Times New Roman" w:eastAsia="Times New Roman" w:hAnsi="Times New Roman"/>
                <w:b w:val="1"/>
                <w:color w:val="000000"/>
                <w:sz w:val="20"/>
                <w:szCs w:val="20"/>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0"/>
                <w:szCs w:val="20"/>
                <w:rtl w:val="0"/>
              </w:rPr>
              <w:t xml:space="preserve">Competencias específicas</w:t>
            </w:r>
          </w:p>
        </w:tc>
        <w:tc>
          <w:tcPr>
            <w:vAlign w:val="center"/>
          </w:tcPr>
          <w:p w:rsidR="00000000" w:rsidDel="00000000" w:rsidP="00000000" w:rsidRDefault="00000000" w:rsidRPr="00000000" w14:paraId="00000035">
            <w:pPr>
              <w:pStyle w:val="Heading3"/>
              <w:jc w:val="both"/>
              <w:rPr>
                <w:rFonts w:ascii="Times New Roman" w:cs="Times New Roman" w:eastAsia="Times New Roman" w:hAnsi="Times New Roman"/>
                <w:b w:val="1"/>
                <w:color w:val="000000"/>
                <w:sz w:val="20"/>
                <w:szCs w:val="20"/>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0"/>
                <w:szCs w:val="20"/>
                <w:rtl w:val="0"/>
              </w:rPr>
              <w:t xml:space="preserve">Ejes problémicos</w:t>
            </w:r>
          </w:p>
        </w:tc>
        <w:tc>
          <w:tcPr>
            <w:vAlign w:val="center"/>
          </w:tcPr>
          <w:p w:rsidR="00000000" w:rsidDel="00000000" w:rsidP="00000000" w:rsidRDefault="00000000" w:rsidRPr="00000000" w14:paraId="00000036">
            <w:pPr>
              <w:pStyle w:val="Heading3"/>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Contenidos </w:t>
            </w:r>
          </w:p>
        </w:tc>
        <w:tc>
          <w:tcPr>
            <w:vAlign w:val="center"/>
          </w:tcPr>
          <w:p w:rsidR="00000000" w:rsidDel="00000000" w:rsidP="00000000" w:rsidRDefault="00000000" w:rsidRPr="00000000" w14:paraId="00000037">
            <w:pPr>
              <w:pStyle w:val="Heading3"/>
              <w:jc w:val="both"/>
              <w:rPr>
                <w:rFonts w:ascii="Times New Roman" w:cs="Times New Roman" w:eastAsia="Times New Roman" w:hAnsi="Times New Roman"/>
                <w:b w:val="1"/>
                <w:color w:val="000000"/>
                <w:sz w:val="20"/>
                <w:szCs w:val="20"/>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0"/>
                <w:szCs w:val="20"/>
                <w:rtl w:val="0"/>
              </w:rPr>
              <w:t xml:space="preserve">Indicadores conceptuales</w:t>
            </w:r>
          </w:p>
        </w:tc>
        <w:tc>
          <w:tcPr>
            <w:vAlign w:val="center"/>
          </w:tcPr>
          <w:p w:rsidR="00000000" w:rsidDel="00000000" w:rsidP="00000000" w:rsidRDefault="00000000" w:rsidRPr="00000000" w14:paraId="00000038">
            <w:pPr>
              <w:pStyle w:val="Heading3"/>
              <w:jc w:val="both"/>
              <w:rPr>
                <w:rFonts w:ascii="Times New Roman" w:cs="Times New Roman" w:eastAsia="Times New Roman" w:hAnsi="Times New Roman"/>
                <w:b w:val="1"/>
                <w:color w:val="000000"/>
                <w:sz w:val="20"/>
                <w:szCs w:val="20"/>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0"/>
                <w:szCs w:val="20"/>
                <w:rtl w:val="0"/>
              </w:rPr>
              <w:t xml:space="preserve">Indicadores procedimentales</w:t>
            </w:r>
          </w:p>
        </w:tc>
        <w:tc>
          <w:tcPr>
            <w:vAlign w:val="center"/>
          </w:tcPr>
          <w:p w:rsidR="00000000" w:rsidDel="00000000" w:rsidP="00000000" w:rsidRDefault="00000000" w:rsidRPr="00000000" w14:paraId="00000039">
            <w:pPr>
              <w:pStyle w:val="Heading3"/>
              <w:jc w:val="both"/>
              <w:rPr>
                <w:rFonts w:ascii="Times New Roman" w:cs="Times New Roman" w:eastAsia="Times New Roman" w:hAnsi="Times New Roman"/>
                <w:b w:val="1"/>
                <w:color w:val="000000"/>
                <w:sz w:val="20"/>
                <w:szCs w:val="20"/>
              </w:rPr>
            </w:pPr>
            <w:bookmarkStart w:colFirst="0" w:colLast="0" w:name="_heading=h.3dy6vkm" w:id="6"/>
            <w:bookmarkEnd w:id="6"/>
            <w:r w:rsidDel="00000000" w:rsidR="00000000" w:rsidRPr="00000000">
              <w:rPr>
                <w:rFonts w:ascii="Times New Roman" w:cs="Times New Roman" w:eastAsia="Times New Roman" w:hAnsi="Times New Roman"/>
                <w:b w:val="1"/>
                <w:color w:val="000000"/>
                <w:sz w:val="20"/>
                <w:szCs w:val="20"/>
                <w:rtl w:val="0"/>
              </w:rPr>
              <w:t xml:space="preserve">Indicadores actitudinales</w:t>
            </w:r>
          </w:p>
        </w:tc>
      </w:tr>
      <w:tr>
        <w:trPr>
          <w:cantSplit w:val="0"/>
          <w:trHeight w:val="636" w:hRule="atLeast"/>
          <w:tblHeader w:val="0"/>
        </w:trPr>
        <w:tc>
          <w:tcPr/>
          <w:p w:rsidR="00000000" w:rsidDel="00000000" w:rsidP="00000000" w:rsidRDefault="00000000" w:rsidRPr="00000000" w14:paraId="0000003A">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 una reseña crítica en torno a momentos relevantes de la historia de la educación y de la pedagogía y los compara con la realidad de su práctica pedagógica.</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qué manera impacta en la formación del maestro normalista los aportes de historia de la educación y de la pedagogía en la configuración de su perfil docente?</w:t>
            </w:r>
            <w:r w:rsidDel="00000000" w:rsidR="00000000" w:rsidRPr="00000000">
              <w:rPr>
                <w:rtl w:val="0"/>
              </w:rPr>
            </w:r>
          </w:p>
        </w:tc>
        <w:tc>
          <w:tcPr/>
          <w:p w:rsidR="00000000" w:rsidDel="00000000" w:rsidP="00000000" w:rsidRDefault="00000000" w:rsidRPr="00000000" w14:paraId="0000003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EDUCACIÓN Y PEDAGOGÍA EN LA ÉPOCA CLÁSICA</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Educación en Grecia: Etapas de la educación Griega.</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Educación Cívica: Atenas y Esparta.</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Sócrates, Platón y Aristóteles.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Educación Helenística, enciclopédica.</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Educación en Roma: Etapas: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EDUCACIÓN Y PEDAGOGÍA MEDIEVAL</w:t>
            </w:r>
          </w:p>
          <w:p w:rsidR="00000000" w:rsidDel="00000000" w:rsidP="00000000" w:rsidRDefault="00000000" w:rsidRPr="00000000" w14:paraId="00000045">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Características sociales y culturales de la edad media.</w:t>
            </w:r>
          </w:p>
          <w:p w:rsidR="00000000" w:rsidDel="00000000" w:rsidP="00000000" w:rsidRDefault="00000000" w:rsidRPr="00000000" w14:paraId="00000046">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Tipos de Educación y enseñanza: Educación Monástica y catedral, educación Palatina y Estatal, Educación Universitaria, Educación Gremial y Municipal.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Pedagogía Medieval y sus representantes.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EDUCACIÓN Y PEDAGOGÍA RENACENTISTA</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Características del Renacimiento y Orientaciones del Humanismo y caracteres desde el punto de vista pedagógico.</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pedagogos del Humanismo: Vittorino de Feltre y Francisco Rabelais.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Realismo Pedagógico. Representantes: Jhon Locke, Juan Amos Comenio (La Didáctica Magna, el Método de la Intuición Sensible).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EDUCACIÓN Y PEDAGOGÍA DE LA ILUSTRACIÓN </w:t>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Ilustración. Características Filosóficas, Políticas y Pedagógicas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Pedagogía Sensualista: Condillac, Diderot, Helvetius.</w:t>
            </w:r>
          </w:p>
          <w:p w:rsidR="00000000" w:rsidDel="00000000" w:rsidP="00000000" w:rsidRDefault="00000000" w:rsidRPr="00000000" w14:paraId="00000053">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Pedagogía Naturalista: Juan Jacobo Rousseau.</w:t>
            </w:r>
          </w:p>
          <w:p w:rsidR="00000000" w:rsidDel="00000000" w:rsidP="00000000" w:rsidRDefault="00000000" w:rsidRPr="00000000" w14:paraId="00000054">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Pedagogía Filantrópica: Basedow.</w:t>
            </w:r>
          </w:p>
          <w:p w:rsidR="00000000" w:rsidDel="00000000" w:rsidP="00000000" w:rsidRDefault="00000000" w:rsidRPr="00000000" w14:paraId="00000055">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Pedagogía Política: Chalotais y Condorcet.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Pedagogía Idealista: Kant, Pestalozzi.</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EDUCACIÓN Y PEDAGOGÍA PROGRESISTA – ESCUELA NUEVA</w:t>
            </w:r>
          </w:p>
          <w:p w:rsidR="00000000" w:rsidDel="00000000" w:rsidP="00000000" w:rsidRDefault="00000000" w:rsidRPr="00000000" w14:paraId="00000059">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Escuela de Frankfurt y el enfoque socio crítico. </w:t>
            </w:r>
          </w:p>
          <w:p w:rsidR="00000000" w:rsidDel="00000000" w:rsidP="00000000" w:rsidRDefault="00000000" w:rsidRPr="00000000" w14:paraId="0000005A">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Rasgos característicos de la Escuela Nueva.</w:t>
            </w:r>
          </w:p>
          <w:p w:rsidR="00000000" w:rsidDel="00000000" w:rsidP="00000000" w:rsidRDefault="00000000" w:rsidRPr="00000000" w14:paraId="0000005B">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Momentos o periodos principales de la Educación Nueva.</w:t>
            </w:r>
          </w:p>
          <w:p w:rsidR="00000000" w:rsidDel="00000000" w:rsidP="00000000" w:rsidRDefault="00000000" w:rsidRPr="00000000" w14:paraId="0000005C">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Métodos de la Escuela Nueva.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Pedagogos de la Escuela Nueva: Federico Froebel, Federico Herbart, Ovidio Decroly, Eduardo Claparede, John Dewey, George Kerchensteiner, María Montessori, Celestine Freinet.</w:t>
            </w:r>
            <w:r w:rsidDel="00000000" w:rsidR="00000000" w:rsidRPr="00000000">
              <w:rPr>
                <w:rtl w:val="0"/>
              </w:rPr>
            </w:r>
          </w:p>
        </w:tc>
        <w:tc>
          <w:tcPr/>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elementos de diversos momentos históricos de la Educación y de la Pedagogía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y expone a sus compañeros las diferencias entre diversos momentos históricos de </w:t>
            </w:r>
            <w:r w:rsidDel="00000000" w:rsidR="00000000" w:rsidRPr="00000000">
              <w:rPr>
                <w:rFonts w:ascii="Times New Roman" w:cs="Times New Roman" w:eastAsia="Times New Roman" w:hAnsi="Times New Roman"/>
                <w:sz w:val="24"/>
                <w:szCs w:val="24"/>
                <w:rtl w:val="0"/>
              </w:rPr>
              <w:t xml:space="preserve">la educación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de la pedagogía</w:t>
            </w:r>
          </w:p>
          <w:p w:rsidR="00000000" w:rsidDel="00000000" w:rsidP="00000000" w:rsidRDefault="00000000" w:rsidRPr="00000000" w14:paraId="00000061">
            <w:pPr>
              <w:numPr>
                <w:ilvl w:val="0"/>
                <w:numId w:val="5"/>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las características sociales y culturales de las diferentes épocas que comprenden la historia.</w:t>
            </w:r>
          </w:p>
          <w:p w:rsidR="00000000" w:rsidDel="00000000" w:rsidP="00000000" w:rsidRDefault="00000000" w:rsidRPr="00000000" w14:paraId="00000062">
            <w:pPr>
              <w:numPr>
                <w:ilvl w:val="0"/>
                <w:numId w:val="5"/>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los principios pedagógicos de Comenio en su obra la didáctica Magna.</w:t>
            </w:r>
          </w:p>
          <w:p w:rsidR="00000000" w:rsidDel="00000000" w:rsidP="00000000" w:rsidRDefault="00000000" w:rsidRPr="00000000" w14:paraId="00000063">
            <w:pPr>
              <w:numPr>
                <w:ilvl w:val="0"/>
                <w:numId w:val="5"/>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Comprende y expone a sus compañeros las etapas de la educación en Grecia y roma.</w:t>
            </w:r>
          </w:p>
          <w:p w:rsidR="00000000" w:rsidDel="00000000" w:rsidP="00000000" w:rsidRDefault="00000000" w:rsidRPr="00000000" w14:paraId="00000064">
            <w:pPr>
              <w:numPr>
                <w:ilvl w:val="0"/>
                <w:numId w:val="5"/>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Consultar las características sociales y culturales de la edad media.</w:t>
            </w:r>
          </w:p>
          <w:p w:rsidR="00000000" w:rsidDel="00000000" w:rsidP="00000000" w:rsidRDefault="00000000" w:rsidRPr="00000000" w14:paraId="00000065">
            <w:pPr>
              <w:numPr>
                <w:ilvl w:val="0"/>
                <w:numId w:val="5"/>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Consultar las características de la ilustración.</w:t>
            </w:r>
          </w:p>
          <w:p w:rsidR="00000000" w:rsidDel="00000000" w:rsidP="00000000" w:rsidRDefault="00000000" w:rsidRPr="00000000" w14:paraId="00000066">
            <w:pPr>
              <w:numPr>
                <w:ilvl w:val="0"/>
                <w:numId w:val="5"/>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las principales características de la Escuela Nueva.</w:t>
            </w:r>
          </w:p>
          <w:p w:rsidR="00000000" w:rsidDel="00000000" w:rsidP="00000000" w:rsidRDefault="00000000" w:rsidRPr="00000000" w14:paraId="00000067">
            <w:pPr>
              <w:numPr>
                <w:ilvl w:val="0"/>
                <w:numId w:val="5"/>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Reflexiona y contextualiza los principios de Escuela Nueva en la Educación actual.</w:t>
            </w:r>
          </w:p>
        </w:tc>
        <w:tc>
          <w:tcPr/>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 consultas y diapositivas sobre la educación en Grecia y Roma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las propuestas o principios educativos propuestos por los teóricos más representativos.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 esquemas que configuran los diversos momentos históricos, así como el pensamiento de los principales pedagogos.</w:t>
            </w:r>
          </w:p>
        </w:tc>
        <w:tc>
          <w:tcPr/>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y valora el legado educativo y pedagógico de los periodos históricos.</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Muestra interés por comprender los ideales pedagógicos de cada periodo histórico y los recontextualiza en la educación actual.</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 la importancia que tiene el conocimiento de los periodos históricos de la educación y de la pedagogía como legado cultural de la humanidad para las generaciones actuales.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gridSpan w:val="6"/>
            <w:shd w:fill="ffc000" w:val="clear"/>
            <w:vAlign w:val="center"/>
          </w:tcPr>
          <w:p w:rsidR="00000000" w:rsidDel="00000000" w:rsidP="00000000" w:rsidRDefault="00000000" w:rsidRPr="00000000" w14:paraId="00000071">
            <w:pPr>
              <w:pStyle w:val="Heading2"/>
              <w:jc w:val="center"/>
              <w:rPr>
                <w:color w:val="000000"/>
              </w:rPr>
            </w:pPr>
            <w:bookmarkStart w:colFirst="0" w:colLast="0" w:name="_heading=h.1t3h5sf" w:id="7"/>
            <w:bookmarkEnd w:id="7"/>
            <w:r w:rsidDel="00000000" w:rsidR="00000000" w:rsidRPr="00000000">
              <w:rPr>
                <w:color w:val="000000"/>
                <w:rtl w:val="0"/>
              </w:rPr>
              <w:t xml:space="preserve">5.2 GENÉRICAS: </w:t>
            </w:r>
          </w:p>
        </w:tc>
      </w:tr>
      <w:tr>
        <w:trPr>
          <w:cantSplit w:val="0"/>
          <w:trHeight w:val="351" w:hRule="atLeast"/>
          <w:tblHeader w:val="0"/>
        </w:trPr>
        <w:tc>
          <w:tcPr>
            <w:gridSpan w:val="2"/>
            <w:vAlign w:val="center"/>
          </w:tcPr>
          <w:p w:rsidR="00000000" w:rsidDel="00000000" w:rsidP="00000000" w:rsidRDefault="00000000" w:rsidRPr="00000000" w14:paraId="00000077">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Competencia genérica:</w:t>
            </w:r>
          </w:p>
        </w:tc>
        <w:tc>
          <w:tcPr>
            <w:gridSpan w:val="2"/>
            <w:vAlign w:val="center"/>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a realizar </w:t>
            </w:r>
          </w:p>
        </w:tc>
      </w:tr>
      <w:tr>
        <w:trPr>
          <w:cantSplit w:val="0"/>
          <w:trHeight w:val="351" w:hRule="atLeast"/>
          <w:tblHeader w:val="0"/>
        </w:trPr>
        <w:tc>
          <w:tcPr>
            <w:gridSpan w:val="2"/>
            <w:vAlign w:val="center"/>
          </w:tcPr>
          <w:p w:rsidR="00000000" w:rsidDel="00000000" w:rsidP="00000000" w:rsidRDefault="00000000" w:rsidRPr="00000000" w14:paraId="0000007D">
            <w:pPr>
              <w:pStyle w:val="Heading3"/>
              <w:jc w:val="both"/>
              <w:rPr>
                <w:rFonts w:ascii="Times New Roman" w:cs="Times New Roman" w:eastAsia="Times New Roman" w:hAnsi="Times New Roman"/>
                <w:b w:val="1"/>
                <w:color w:val="000000"/>
              </w:rPr>
            </w:pPr>
            <w:bookmarkStart w:colFirst="0" w:colLast="0" w:name="_heading=h.4d34og8" w:id="8"/>
            <w:bookmarkEnd w:id="8"/>
            <w:r w:rsidDel="00000000" w:rsidR="00000000" w:rsidRPr="00000000">
              <w:rPr>
                <w:rFonts w:ascii="Times New Roman" w:cs="Times New Roman" w:eastAsia="Times New Roman" w:hAnsi="Times New Roman"/>
                <w:b w:val="1"/>
                <w:color w:val="000000"/>
                <w:rtl w:val="0"/>
              </w:rPr>
              <w:t xml:space="preserve">LECTURA CRÍTICA</w:t>
            </w:r>
          </w:p>
        </w:tc>
        <w:tc>
          <w:tcPr>
            <w:gridSpan w:val="2"/>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cómo se articulan las partes de un texto para darle un sentido global.</w:t>
            </w:r>
          </w:p>
        </w:tc>
        <w:tc>
          <w:tcPr>
            <w:gridSpan w:val="2"/>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estructura formal de los textos expositivos-explicativos y la función de sus partes.</w:t>
            </w:r>
          </w:p>
        </w:tc>
      </w:tr>
      <w:tr>
        <w:trPr>
          <w:cantSplit w:val="0"/>
          <w:trHeight w:val="351" w:hRule="atLeast"/>
          <w:tblHeader w:val="0"/>
        </w:trPr>
        <w:tc>
          <w:tcPr>
            <w:gridSpan w:val="2"/>
            <w:vAlign w:val="center"/>
          </w:tcPr>
          <w:p w:rsidR="00000000" w:rsidDel="00000000" w:rsidP="00000000" w:rsidRDefault="00000000" w:rsidRPr="00000000" w14:paraId="00000083">
            <w:pPr>
              <w:pStyle w:val="Heading3"/>
              <w:jc w:val="both"/>
              <w:rPr>
                <w:rFonts w:ascii="Times New Roman" w:cs="Times New Roman" w:eastAsia="Times New Roman" w:hAnsi="Times New Roman"/>
                <w:b w:val="1"/>
                <w:color w:val="000000"/>
              </w:rPr>
            </w:pPr>
            <w:bookmarkStart w:colFirst="0" w:colLast="0" w:name="_heading=h.2s8eyo1" w:id="9"/>
            <w:bookmarkEnd w:id="9"/>
            <w:r w:rsidDel="00000000" w:rsidR="00000000" w:rsidRPr="00000000">
              <w:rPr>
                <w:rFonts w:ascii="Times New Roman" w:cs="Times New Roman" w:eastAsia="Times New Roman" w:hAnsi="Times New Roman"/>
                <w:b w:val="1"/>
                <w:color w:val="000000"/>
                <w:rtl w:val="0"/>
              </w:rPr>
              <w:t xml:space="preserve">COMPETENCIAS CIUDADANAS</w:t>
            </w:r>
          </w:p>
        </w:tc>
        <w:tc>
          <w:tcPr>
            <w:gridSpan w:val="2"/>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Tiene la capacidad de reconstruir y comprender la realidad social desde una perspectiva sistémica, mediante la identificación y construcción de relaciones entre las distintas dimensiones o aspectos presentes en los problemas sociales y en sus posibles alternativas de solución</w:t>
            </w:r>
            <w:r w:rsidDel="00000000" w:rsidR="00000000" w:rsidRPr="00000000">
              <w:rPr>
                <w:rtl w:val="0"/>
              </w:rPr>
            </w:r>
          </w:p>
        </w:tc>
        <w:tc>
          <w:tcPr>
            <w:gridSpan w:val="2"/>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realidad social que se configura en su Práctica Pedagógica Investigativa a través de cuadros comparativos que relacionan periodos históricos producto de la elaboración de organizadores textuales.</w:t>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2240" w:w="15840" w:orient="landscape"/>
          <w:pgMar w:bottom="1077" w:top="1077" w:left="1440" w:right="1440" w:header="709" w:footer="709"/>
        </w:sect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ARTICULACIÓN DEL ESPACIO ACADÉMICO CON LA PRÁCTICA PEDAGÓGICA Y LÍNEAS DE INVESTIGACIÓN EN EL MARCO INSTITUCIONAL:</w:t>
      </w:r>
      <w:r w:rsidDel="00000000" w:rsidR="00000000" w:rsidRPr="00000000">
        <w:rPr>
          <w:rtl w:val="0"/>
        </w:rPr>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pedagogía es un proceso transversal en cualquier ciencia del conocimiento, por lo tanto, dentro de la línea de investigación y los diferentes proyectos, el estudiante puede retomar de manera crítica elementos de los aportes de los grandes pedagogos, los modelos pedagógicos, el desarrollo de la educación y sus variados enfoques para sustentar (marcos teóricos) y alimentar sus intereses de indagación que surgen desde la misma práctica pedagógica investigativa.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metodología del espacio académico parte del enfoque socio crítico; está basada en procesos de adquisición de conocimientos en diversos escenarios, trabajo individual y colectivo, la búsqueda de información a nivel individual y grupal, la indagación basada en experiencias educativas cercanas al estudiante.</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se propende por una metodología tendiente a desarrollar procesos de investigación inicial, pues en el aula se realizan reflexiones pedagógicas en torno a los trabajos desarrollados de manera independiente.</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aula es un espacio para la discusión, a través de la base teórica bajo el uso de estrategias como la síntesis de las exposiciones, aclaración de conceptos, introducción de nuevas ideas y talleres de clase. Ahora bien, el trabajo fuera del aula comprende: Lectura y análisis de documentos, realización de esquemas de textos leídos, resúmenes y comentarios de textos de diferentes autores, consultas, ensayos, preparación de exposiciones y debates o discusiones, estudio de los contenidos de la asignatura y preparación de parciales.</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Tomando como referente el enfoque socio crítico la evaluación será un proceso participativo que contribuya a que el estudiante desarrolle conciencia y autorregulación en su acción formativa. Tendrá en cuenta los siguientes aspectos de la competencia: </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Apropiación de contenidos a partir de la producción autogenerada de conocimientos y la presentación de los productos construidos individualmente y participativamente con sus pares académicos. Se evidenciará en los procesos de explicación, ejemplificación, comparación, contrastación, contextualización, generalización y síntesis de las estructuras conceptuales trabajadas durante cada encuentro académico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 productivo en los grupos colaborativos, desarrollo de relaciones, dinámicas de interacción en el aula, responsabilidad, ética del compromiso, respeto, sujeción a la autoridad, asistencia, puntualidad, interés y propósito de formación; actitud pedagógica.</w:t>
      </w:r>
    </w:p>
    <w:p w:rsidR="00000000" w:rsidDel="00000000" w:rsidP="00000000" w:rsidRDefault="00000000" w:rsidRPr="00000000" w14:paraId="00000098">
      <w:pPr>
        <w:ind w:firstLine="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Presentación de la postura pedagógica, argumentación del proceso educativo, proyección del conocimiento, aplicabilidad del aprendizaje en sus roles sociales y laborales, liderazgo educativo y comunicación pedagógica.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 BIBLIOGRÁFICAS:</w:t>
      </w:r>
    </w:p>
    <w:p w:rsidR="00000000" w:rsidDel="00000000" w:rsidP="00000000" w:rsidRDefault="00000000" w:rsidRPr="00000000" w14:paraId="0000009D">
      <w:pPr>
        <w:spacing w:line="36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Durkheim, É. (1975). </w:t>
      </w:r>
      <w:r w:rsidDel="00000000" w:rsidR="00000000" w:rsidRPr="00000000">
        <w:rPr>
          <w:rFonts w:ascii="Times New Roman" w:cs="Times New Roman" w:eastAsia="Times New Roman" w:hAnsi="Times New Roman"/>
          <w:i w:val="1"/>
          <w:sz w:val="24"/>
          <w:szCs w:val="24"/>
          <w:rtl w:val="0"/>
        </w:rPr>
        <w:t xml:space="preserve">Educación y sociología. </w:t>
      </w:r>
      <w:r w:rsidDel="00000000" w:rsidR="00000000" w:rsidRPr="00000000">
        <w:rPr>
          <w:rFonts w:ascii="Times New Roman" w:cs="Times New Roman" w:eastAsia="Times New Roman" w:hAnsi="Times New Roman"/>
          <w:sz w:val="24"/>
          <w:szCs w:val="24"/>
          <w:rtl w:val="0"/>
        </w:rPr>
        <w:t xml:space="preserve">Barcelona, España: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Ediciones Península.</w:t>
      </w:r>
    </w:p>
    <w:p w:rsidR="00000000" w:rsidDel="00000000" w:rsidP="00000000" w:rsidRDefault="00000000" w:rsidRPr="00000000" w14:paraId="0000009E">
      <w:pPr>
        <w:spacing w:after="0" w:line="36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 (1997). La educación como práctica de la libertad. Siglo XXI.</w:t>
      </w:r>
    </w:p>
    <w:p w:rsidR="00000000" w:rsidDel="00000000" w:rsidP="00000000" w:rsidRDefault="00000000" w:rsidRPr="00000000" w14:paraId="0000009F">
      <w:pPr>
        <w:spacing w:after="0" w:line="360" w:lineRule="auto"/>
        <w:ind w:left="709" w:hanging="709"/>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Freire, P. (1997). </w:t>
      </w:r>
      <w:r w:rsidDel="00000000" w:rsidR="00000000" w:rsidRPr="00000000">
        <w:rPr>
          <w:rFonts w:ascii="Times New Roman" w:cs="Times New Roman" w:eastAsia="Times New Roman" w:hAnsi="Times New Roman"/>
          <w:i w:val="1"/>
          <w:color w:val="222222"/>
          <w:sz w:val="24"/>
          <w:szCs w:val="24"/>
          <w:highlight w:val="white"/>
          <w:rtl w:val="0"/>
        </w:rPr>
        <w:t xml:space="preserve">Pedagogía de la autonomía: saberes necesarios para la práctica educativa</w:t>
      </w:r>
      <w:r w:rsidDel="00000000" w:rsidR="00000000" w:rsidRPr="00000000">
        <w:rPr>
          <w:rFonts w:ascii="Times New Roman" w:cs="Times New Roman" w:eastAsia="Times New Roman" w:hAnsi="Times New Roman"/>
          <w:color w:val="222222"/>
          <w:sz w:val="24"/>
          <w:szCs w:val="24"/>
          <w:highlight w:val="white"/>
          <w:rtl w:val="0"/>
        </w:rPr>
        <w:t xml:space="preserve">. México: Siglo XXI.</w:t>
      </w:r>
    </w:p>
    <w:p w:rsidR="00000000" w:rsidDel="00000000" w:rsidP="00000000" w:rsidRDefault="00000000" w:rsidRPr="00000000" w14:paraId="000000A0">
      <w:pPr>
        <w:spacing w:after="0" w:line="36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Flórez Ochoa</w:t>
      </w:r>
      <w:r w:rsidDel="00000000" w:rsidR="00000000" w:rsidRPr="00000000">
        <w:rPr>
          <w:rFonts w:ascii="Times New Roman" w:cs="Times New Roman" w:eastAsia="Times New Roman" w:hAnsi="Times New Roman"/>
          <w:color w:val="333333"/>
          <w:sz w:val="24"/>
          <w:szCs w:val="24"/>
          <w:rtl w:val="0"/>
        </w:rPr>
        <w:t xml:space="preserve">, Rafael</w:t>
      </w:r>
      <w:r w:rsidDel="00000000" w:rsidR="00000000" w:rsidRPr="00000000">
        <w:rPr>
          <w:rFonts w:ascii="Times New Roman" w:cs="Times New Roman" w:eastAsia="Times New Roman" w:hAnsi="Times New Roman"/>
          <w:sz w:val="24"/>
          <w:szCs w:val="24"/>
          <w:rtl w:val="0"/>
        </w:rPr>
        <w:t xml:space="preserve">. Hacia una Pedagogía del conocimiento. Bogotá: McGraw Hill, 1994.</w:t>
      </w:r>
    </w:p>
    <w:p w:rsidR="00000000" w:rsidDel="00000000" w:rsidP="00000000" w:rsidRDefault="00000000" w:rsidRPr="00000000" w14:paraId="000000A1">
      <w:pPr>
        <w:spacing w:after="0" w:line="36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Gadotti, Moacir. Historia de las ideas pedagógicas. México: Siglo XXI editores, 2000</w:t>
      </w:r>
    </w:p>
    <w:p w:rsidR="00000000" w:rsidDel="00000000" w:rsidP="00000000" w:rsidRDefault="00000000" w:rsidRPr="00000000" w14:paraId="000000A2">
      <w:pPr>
        <w:spacing w:after="0" w:line="36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Groth, G. "Dimensión histórica de la pedagogía. Tubinga, 1990.</w:t>
      </w:r>
    </w:p>
    <w:p w:rsidR="00000000" w:rsidDel="00000000" w:rsidP="00000000" w:rsidRDefault="00000000" w:rsidRPr="00000000" w14:paraId="000000A3">
      <w:pPr>
        <w:spacing w:after="0" w:line="36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Luzuriaga, Lorenzo. Historia de la Educación y de la Pedagogía. VIGÉSIMA EDICIÓN EDITORIAL LOSADA, S. A. BUENOS AIRES 1980</w:t>
      </w:r>
    </w:p>
    <w:p w:rsidR="00000000" w:rsidDel="00000000" w:rsidP="00000000" w:rsidRDefault="00000000" w:rsidRPr="00000000" w14:paraId="000000A4">
      <w:pPr>
        <w:spacing w:line="360" w:lineRule="auto"/>
        <w:ind w:left="709" w:hanging="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Meirieu, P. (1998). </w:t>
      </w:r>
      <w:r w:rsidDel="00000000" w:rsidR="00000000" w:rsidRPr="00000000">
        <w:rPr>
          <w:rFonts w:ascii="Times New Roman" w:cs="Times New Roman" w:eastAsia="Times New Roman" w:hAnsi="Times New Roman"/>
          <w:i w:val="1"/>
          <w:sz w:val="24"/>
          <w:szCs w:val="24"/>
          <w:rtl w:val="0"/>
        </w:rPr>
        <w:t xml:space="preserve">Frankenstein educador</w:t>
      </w:r>
      <w:r w:rsidDel="00000000" w:rsidR="00000000" w:rsidRPr="00000000">
        <w:rPr>
          <w:rFonts w:ascii="Times New Roman" w:cs="Times New Roman" w:eastAsia="Times New Roman" w:hAnsi="Times New Roman"/>
          <w:sz w:val="24"/>
          <w:szCs w:val="24"/>
          <w:rtl w:val="0"/>
        </w:rPr>
        <w:t xml:space="preserve">. Barcelona, España: Laertes S.A.</w:t>
      </w:r>
      <w:r w:rsidDel="00000000" w:rsidR="00000000" w:rsidRPr="00000000">
        <w:rPr>
          <w:rtl w:val="0"/>
        </w:rPr>
      </w:r>
    </w:p>
    <w:p w:rsidR="00000000" w:rsidDel="00000000" w:rsidP="00000000" w:rsidRDefault="00000000" w:rsidRPr="00000000" w14:paraId="000000A5">
      <w:pPr>
        <w:spacing w:line="360" w:lineRule="auto"/>
        <w:ind w:left="709" w:hanging="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Mialaret, G. (1981). </w:t>
      </w:r>
      <w:r w:rsidDel="00000000" w:rsidR="00000000" w:rsidRPr="00000000">
        <w:rPr>
          <w:rFonts w:ascii="Times New Roman" w:cs="Times New Roman" w:eastAsia="Times New Roman" w:hAnsi="Times New Roman"/>
          <w:i w:val="1"/>
          <w:sz w:val="24"/>
          <w:szCs w:val="24"/>
          <w:rtl w:val="0"/>
        </w:rPr>
        <w:t xml:space="preserve">Ciencias de la Educación. </w:t>
      </w:r>
      <w:r w:rsidDel="00000000" w:rsidR="00000000" w:rsidRPr="00000000">
        <w:rPr>
          <w:rFonts w:ascii="Times New Roman" w:cs="Times New Roman" w:eastAsia="Times New Roman" w:hAnsi="Times New Roman"/>
          <w:sz w:val="24"/>
          <w:szCs w:val="24"/>
          <w:rtl w:val="0"/>
        </w:rPr>
        <w:t xml:space="preserve">Barcelona, España: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Oikos-Tau, S.A. Ediciones.</w:t>
      </w:r>
      <w:r w:rsidDel="00000000" w:rsidR="00000000" w:rsidRPr="00000000">
        <w:rPr>
          <w:rtl w:val="0"/>
        </w:rPr>
      </w:r>
    </w:p>
    <w:p w:rsidR="00000000" w:rsidDel="00000000" w:rsidP="00000000" w:rsidRDefault="00000000" w:rsidRPr="00000000" w14:paraId="000000A6">
      <w:pPr>
        <w:spacing w:line="360" w:lineRule="auto"/>
        <w:ind w:left="709" w:hanging="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Zambrano-Leal, A. (2002). </w:t>
      </w:r>
      <w:r w:rsidDel="00000000" w:rsidR="00000000" w:rsidRPr="00000000">
        <w:rPr>
          <w:rFonts w:ascii="Times New Roman" w:cs="Times New Roman" w:eastAsia="Times New Roman" w:hAnsi="Times New Roman"/>
          <w:i w:val="1"/>
          <w:sz w:val="24"/>
          <w:szCs w:val="24"/>
          <w:rtl w:val="0"/>
        </w:rPr>
        <w:t xml:space="preserve">Pedagogía, educabilidad y formación de docentes</w:t>
      </w:r>
      <w:r w:rsidDel="00000000" w:rsidR="00000000" w:rsidRPr="00000000">
        <w:rPr>
          <w:rFonts w:ascii="Times New Roman" w:cs="Times New Roman" w:eastAsia="Times New Roman" w:hAnsi="Times New Roman"/>
          <w:sz w:val="24"/>
          <w:szCs w:val="24"/>
          <w:rtl w:val="0"/>
        </w:rPr>
        <w:t xml:space="preserve">. Cali, Colombia: Grupo Editorial Nueva Biblioteca Pedagógica S. en C.</w:t>
      </w:r>
      <w:r w:rsidDel="00000000" w:rsidR="00000000" w:rsidRPr="00000000">
        <w:rPr>
          <w:rtl w:val="0"/>
        </w:rPr>
      </w:r>
    </w:p>
    <w:p w:rsidR="00000000" w:rsidDel="00000000" w:rsidP="00000000" w:rsidRDefault="00000000" w:rsidRPr="00000000" w14:paraId="000000A7">
      <w:pPr>
        <w:spacing w:line="360" w:lineRule="auto"/>
        <w:ind w:left="709" w:hanging="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Zambrano, A. (2006). </w:t>
      </w:r>
      <w:r w:rsidDel="00000000" w:rsidR="00000000" w:rsidRPr="00000000">
        <w:rPr>
          <w:rFonts w:ascii="Times New Roman" w:cs="Times New Roman" w:eastAsia="Times New Roman" w:hAnsi="Times New Roman"/>
          <w:i w:val="1"/>
          <w:sz w:val="24"/>
          <w:szCs w:val="24"/>
          <w:rtl w:val="0"/>
        </w:rPr>
        <w:t xml:space="preserve">Los hilos de la palabra: Pedagogía y didáctica</w:t>
      </w:r>
      <w:r w:rsidDel="00000000" w:rsidR="00000000" w:rsidRPr="00000000">
        <w:rPr>
          <w:rFonts w:ascii="Times New Roman" w:cs="Times New Roman" w:eastAsia="Times New Roman" w:hAnsi="Times New Roman"/>
          <w:sz w:val="24"/>
          <w:szCs w:val="24"/>
          <w:rtl w:val="0"/>
        </w:rPr>
        <w:t xml:space="preserve">. Bogotá, Colombia: Magisterio Editorial.</w:t>
      </w:r>
      <w:r w:rsidDel="00000000" w:rsidR="00000000" w:rsidRPr="00000000">
        <w:rPr>
          <w:rtl w:val="0"/>
        </w:rPr>
      </w:r>
    </w:p>
    <w:p w:rsidR="00000000" w:rsidDel="00000000" w:rsidP="00000000" w:rsidRDefault="00000000" w:rsidRPr="00000000" w14:paraId="000000A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60" w:lineRule="auto"/>
        <w:jc w:val="both"/>
        <w:rPr>
          <w:rFonts w:ascii="Times New Roman" w:cs="Times New Roman" w:eastAsia="Times New Roman" w:hAnsi="Times New Roman"/>
          <w:b w:val="1"/>
          <w:sz w:val="24"/>
          <w:szCs w:val="24"/>
        </w:rPr>
      </w:pPr>
      <w:r w:rsidDel="00000000" w:rsidR="00000000" w:rsidRPr="00000000">
        <w:rPr>
          <w:rtl w:val="0"/>
        </w:rPr>
      </w:r>
    </w:p>
    <w:sectPr>
      <w:type w:val="nextPage"/>
      <w:pgSz w:h="15840" w:w="12240" w:orient="portrait"/>
      <w:pgMar w:bottom="1440" w:top="1440" w:left="1080" w:right="10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3"/>
      <w:tblW w:w="1070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6942"/>
      <w:gridCol w:w="1344"/>
      <w:tblGridChange w:id="0">
        <w:tblGrid>
          <w:gridCol w:w="2417"/>
          <w:gridCol w:w="6942"/>
          <w:gridCol w:w="1344"/>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AD">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2021</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w:t>
          </w:r>
        </w:p>
      </w:tc>
    </w:tr>
  </w:tb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0" w:line="360" w:lineRule="auto"/>
      <w:jc w:val="both"/>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D77FCF"/>
    <w:pPr>
      <w:spacing w:after="200" w:line="276" w:lineRule="auto"/>
    </w:pPr>
    <w:rPr>
      <w:sz w:val="22"/>
      <w:szCs w:val="22"/>
      <w:lang w:eastAsia="en-US"/>
    </w:rPr>
  </w:style>
  <w:style w:type="paragraph" w:styleId="Ttulo1">
    <w:name w:val="heading 1"/>
    <w:basedOn w:val="Normal"/>
    <w:next w:val="Normal"/>
    <w:link w:val="Ttulo1Car"/>
    <w:uiPriority w:val="9"/>
    <w:qFormat w:val="1"/>
    <w:rsid w:val="004966C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Ttulo"/>
    <w:next w:val="Normal"/>
    <w:link w:val="Ttulo2Car"/>
    <w:uiPriority w:val="9"/>
    <w:unhideWhenUsed w:val="1"/>
    <w:qFormat w:val="1"/>
    <w:rsid w:val="004A1F9B"/>
    <w:pPr>
      <w:pBdr>
        <w:top w:space="0" w:sz="0" w:val="nil"/>
        <w:left w:space="0" w:sz="0" w:val="nil"/>
        <w:bottom w:space="0" w:sz="0" w:val="nil"/>
        <w:right w:space="0" w:sz="0" w:val="nil"/>
        <w:between w:space="0" w:sz="0" w:val="nil"/>
      </w:pBdr>
      <w:spacing w:line="360" w:lineRule="auto"/>
      <w:jc w:val="both"/>
      <w:outlineLvl w:val="1"/>
    </w:pPr>
    <w:rPr>
      <w:rFonts w:ascii="Times New Roman" w:cs="Times New Roman" w:eastAsia="Arial" w:hAnsi="Times New Roman"/>
      <w:b w:val="1"/>
      <w:color w:val="000000"/>
      <w:spacing w:val="0"/>
      <w:kern w:val="0"/>
      <w:sz w:val="24"/>
      <w:szCs w:val="24"/>
      <w:lang w:eastAsia="es-CO"/>
    </w:rPr>
  </w:style>
  <w:style w:type="paragraph" w:styleId="Ttulo3">
    <w:name w:val="heading 3"/>
    <w:basedOn w:val="Normal"/>
    <w:next w:val="Normal"/>
    <w:link w:val="Ttulo3Car"/>
    <w:uiPriority w:val="9"/>
    <w:unhideWhenUsed w:val="1"/>
    <w:qFormat w:val="1"/>
    <w:rsid w:val="006D79E3"/>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semiHidden w:val="1"/>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semiHidden w:val="1"/>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val="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spacing w:after="200" w:line="276" w:lineRule="auto"/>
    </w:pPr>
    <w:rPr>
      <w:rFonts w:cs="Calibri"/>
      <w:color w:val="000000"/>
      <w:sz w:val="22"/>
      <w:szCs w:val="22"/>
      <w:u w:color="000000"/>
      <w:bdr w:space="0" w:sz="0" w:val="nil"/>
    </w:rPr>
  </w:style>
  <w:style w:type="table" w:styleId="TableNormal"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paragraph" w:styleId="Prrafodelista1" w:customStyle="1">
    <w:name w:val="Párrafo de lista1"/>
    <w:basedOn w:val="Normal"/>
    <w:rsid w:val="00EC5A6E"/>
    <w:pPr>
      <w:ind w:left="720"/>
      <w:contextualSpacing w:val="1"/>
    </w:pPr>
    <w:rPr>
      <w:rFonts w:eastAsia="Times New Roman"/>
    </w:rPr>
  </w:style>
  <w:style w:type="paragraph" w:styleId="Bibliografa">
    <w:name w:val="Bibliography"/>
    <w:basedOn w:val="Normal"/>
    <w:next w:val="Normal"/>
    <w:uiPriority w:val="37"/>
    <w:unhideWhenUsed w:val="1"/>
    <w:rsid w:val="00172A26"/>
  </w:style>
  <w:style w:type="character" w:styleId="Ttulo2Car" w:customStyle="1">
    <w:name w:val="Título 2 Car"/>
    <w:basedOn w:val="Fuentedeprrafopredeter"/>
    <w:link w:val="Ttulo2"/>
    <w:uiPriority w:val="9"/>
    <w:rsid w:val="004A1F9B"/>
    <w:rPr>
      <w:rFonts w:ascii="Times New Roman" w:eastAsia="Arial" w:hAnsi="Times New Roman"/>
      <w:b w:val="1"/>
      <w:color w:val="000000"/>
      <w:sz w:val="24"/>
      <w:szCs w:val="24"/>
    </w:rPr>
  </w:style>
  <w:style w:type="table" w:styleId="Tablaconcuadrcula">
    <w:name w:val="Table Grid"/>
    <w:basedOn w:val="Tablanormal"/>
    <w:uiPriority w:val="39"/>
    <w:rsid w:val="004A1F9B"/>
    <w:pPr>
      <w:pBdr>
        <w:top w:space="0" w:sz="0" w:val="nil"/>
        <w:left w:space="0" w:sz="0" w:val="nil"/>
        <w:bottom w:space="0" w:sz="0" w:val="nil"/>
        <w:right w:space="0" w:sz="0" w:val="nil"/>
        <w:between w:space="0" w:sz="0" w:val="nil"/>
      </w:pBdr>
    </w:pPr>
    <w:rPr>
      <w:rFonts w:cs="Calibri"/>
      <w:color w:val="000000"/>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4A1F9B"/>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4A1F9B"/>
    <w:rPr>
      <w:rFonts w:asciiTheme="majorHAnsi" w:cstheme="majorBidi" w:eastAsiaTheme="majorEastAsia" w:hAnsiTheme="majorHAnsi"/>
      <w:spacing w:val="-10"/>
      <w:kern w:val="28"/>
      <w:sz w:val="56"/>
      <w:szCs w:val="56"/>
      <w:lang w:eastAsia="en-US"/>
    </w:rPr>
  </w:style>
  <w:style w:type="character" w:styleId="Ttulo1Car" w:customStyle="1">
    <w:name w:val="Título 1 Car"/>
    <w:basedOn w:val="Fuentedeprrafopredeter"/>
    <w:link w:val="Ttulo1"/>
    <w:uiPriority w:val="9"/>
    <w:rsid w:val="004966CF"/>
    <w:rPr>
      <w:rFonts w:asciiTheme="majorHAnsi" w:cstheme="majorBidi" w:eastAsiaTheme="majorEastAsia" w:hAnsiTheme="majorHAnsi"/>
      <w:color w:val="365f91" w:themeColor="accent1" w:themeShade="0000BF"/>
      <w:sz w:val="32"/>
      <w:szCs w:val="32"/>
      <w:lang w:eastAsia="en-US"/>
    </w:rPr>
  </w:style>
  <w:style w:type="character" w:styleId="Ttulo3Car" w:customStyle="1">
    <w:name w:val="Título 3 Car"/>
    <w:basedOn w:val="Fuentedeprrafopredeter"/>
    <w:link w:val="Ttulo3"/>
    <w:uiPriority w:val="9"/>
    <w:rsid w:val="006D79E3"/>
    <w:rPr>
      <w:rFonts w:asciiTheme="majorHAnsi" w:cstheme="majorBidi" w:eastAsiaTheme="majorEastAsia" w:hAnsiTheme="majorHAnsi"/>
      <w:color w:val="243f60" w:themeColor="accent1" w:themeShade="00007F"/>
      <w:sz w:val="24"/>
      <w:szCs w:val="24"/>
      <w:lang w:eastAsia="en-US"/>
    </w:rPr>
  </w:style>
  <w:style w:type="paragraph" w:styleId="Doctablas" w:customStyle="1">
    <w:name w:val="Doctablas"/>
    <w:basedOn w:val="Normal"/>
    <w:link w:val="DoctablasCar"/>
    <w:qFormat w:val="1"/>
    <w:rsid w:val="006D79E3"/>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6D79E3"/>
    <w:rPr>
      <w:rFonts w:ascii="Times New Roman" w:eastAsia="Arial" w:hAnsi="Times New Roman"/>
      <w:color w:val="000000"/>
      <w:sz w:val="18"/>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0jjZdmVyX/5W4Cv9DGuACI0OTA==">AMUW2mVueQul//9lyi3Lil5cT3m880jVAfZ804OzfI/XYkYwtQ9neZJzs6/WCE3MNxFR2csc1u8jgzPpSRQszhKXzcJopzogSgfd8/VQUYLeWvCHXgalFvrLgt2bnYchOOCnSUP4Z4Drv8JthQKN3uHAursGbO5DnVMhSSLHkJnCPeCwQajImDdc71R4grPQFZ6QDUXelElRJecS45tbSISNq+rWFOohKDFhzddVNjD2l956KQnvAdFFsqlchpHTLncbJaRIo+cQ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2020-12-03T16:54:00Z</dcterms:created>
  <dc:creator>Paula y César</dc:creator>
</cp:coreProperties>
</file>