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11245" w14:textId="77777777" w:rsidR="00891F4F" w:rsidRPr="00A97853" w:rsidRDefault="00891F4F" w:rsidP="001C1A4A">
      <w:pPr>
        <w:pStyle w:val="Ttulo1"/>
      </w:pPr>
      <w:bookmarkStart w:id="0" w:name="_Toc57706578"/>
      <w:bookmarkStart w:id="1" w:name="_GoBack"/>
      <w:bookmarkEnd w:id="1"/>
      <w:r w:rsidRPr="00A97853">
        <w:t>IDENTIFICACIÓN</w:t>
      </w:r>
      <w:bookmarkEnd w:id="0"/>
    </w:p>
    <w:tbl>
      <w:tblPr>
        <w:tblStyle w:val="Tablaconcuadrcula"/>
        <w:tblW w:w="0" w:type="auto"/>
        <w:tblLayout w:type="fixed"/>
        <w:tblLook w:val="04A0" w:firstRow="1" w:lastRow="0" w:firstColumn="1" w:lastColumn="0" w:noHBand="0" w:noVBand="1"/>
      </w:tblPr>
      <w:tblGrid>
        <w:gridCol w:w="4248"/>
        <w:gridCol w:w="6542"/>
      </w:tblGrid>
      <w:tr w:rsidR="00A97853" w:rsidRPr="00A97853" w14:paraId="7C86320D" w14:textId="77777777" w:rsidTr="0063147D">
        <w:trPr>
          <w:trHeight w:val="397"/>
        </w:trPr>
        <w:tc>
          <w:tcPr>
            <w:tcW w:w="4248" w:type="dxa"/>
          </w:tcPr>
          <w:p w14:paraId="43F6CEC3" w14:textId="77777777" w:rsidR="00A97853" w:rsidRPr="00A97853" w:rsidRDefault="00A97853" w:rsidP="00A97853">
            <w:pPr>
              <w:pStyle w:val="Ttulo2"/>
              <w:spacing w:line="240" w:lineRule="auto"/>
              <w:outlineLvl w:val="1"/>
            </w:pPr>
            <w:bookmarkStart w:id="2" w:name="_Toc57706579"/>
            <w:r w:rsidRPr="00A97853">
              <w:t>Espacio académico</w:t>
            </w:r>
            <w:bookmarkEnd w:id="2"/>
          </w:p>
        </w:tc>
        <w:tc>
          <w:tcPr>
            <w:tcW w:w="6542" w:type="dxa"/>
          </w:tcPr>
          <w:p w14:paraId="6E66E5AE" w14:textId="42D86E52" w:rsidR="00A97853" w:rsidRPr="00A97853" w:rsidRDefault="004E3336" w:rsidP="00A978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BA1">
              <w:rPr>
                <w:rFonts w:ascii="Times New Roman" w:eastAsia="Times New Roman" w:hAnsi="Times New Roman" w:cs="Times New Roman"/>
                <w:sz w:val="24"/>
                <w:szCs w:val="24"/>
              </w:rPr>
              <w:t>LECTURA CRÍTICA</w:t>
            </w:r>
          </w:p>
        </w:tc>
      </w:tr>
      <w:tr w:rsidR="00A97853" w:rsidRPr="00A97853" w14:paraId="3A2453A5" w14:textId="77777777" w:rsidTr="0063147D">
        <w:trPr>
          <w:trHeight w:val="397"/>
        </w:trPr>
        <w:tc>
          <w:tcPr>
            <w:tcW w:w="4248" w:type="dxa"/>
          </w:tcPr>
          <w:p w14:paraId="433B2804" w14:textId="59CACB52" w:rsidR="00A97853" w:rsidRPr="00A97853" w:rsidRDefault="00A97853" w:rsidP="00A97853">
            <w:pPr>
              <w:pStyle w:val="Ttulo2"/>
              <w:spacing w:line="240" w:lineRule="auto"/>
              <w:outlineLvl w:val="1"/>
            </w:pPr>
            <w:bookmarkStart w:id="3" w:name="_Toc57706580"/>
            <w:r w:rsidRPr="00A97853">
              <w:t>Horas semanales</w:t>
            </w:r>
            <w:bookmarkEnd w:id="3"/>
          </w:p>
        </w:tc>
        <w:tc>
          <w:tcPr>
            <w:tcW w:w="6542" w:type="dxa"/>
          </w:tcPr>
          <w:p w14:paraId="4F7AEEB4" w14:textId="2A4D591D" w:rsidR="00A97853" w:rsidRPr="00A97853" w:rsidRDefault="00A97853" w:rsidP="00A97853">
            <w:pPr>
              <w:spacing w:after="0" w:line="240" w:lineRule="auto"/>
              <w:jc w:val="both"/>
              <w:rPr>
                <w:rFonts w:ascii="Times New Roman" w:eastAsia="Times New Roman" w:hAnsi="Times New Roman" w:cs="Times New Roman"/>
                <w:sz w:val="24"/>
                <w:szCs w:val="24"/>
              </w:rPr>
            </w:pPr>
            <w:r w:rsidRPr="00A97853">
              <w:rPr>
                <w:rFonts w:ascii="Times New Roman" w:eastAsia="Times New Roman" w:hAnsi="Times New Roman" w:cs="Times New Roman"/>
                <w:sz w:val="24"/>
                <w:szCs w:val="24"/>
              </w:rPr>
              <w:t>2 horas semanales</w:t>
            </w:r>
          </w:p>
        </w:tc>
      </w:tr>
      <w:tr w:rsidR="00A97853" w:rsidRPr="00A97853" w14:paraId="3C294DF0" w14:textId="77777777" w:rsidTr="0063147D">
        <w:trPr>
          <w:trHeight w:val="397"/>
        </w:trPr>
        <w:tc>
          <w:tcPr>
            <w:tcW w:w="4248" w:type="dxa"/>
          </w:tcPr>
          <w:p w14:paraId="1EA9BC22" w14:textId="41EE01C2" w:rsidR="00A97853" w:rsidRPr="00A97853" w:rsidRDefault="00A97853" w:rsidP="00A97853">
            <w:pPr>
              <w:pStyle w:val="Ttulo2"/>
              <w:spacing w:line="240" w:lineRule="auto"/>
              <w:outlineLvl w:val="1"/>
            </w:pPr>
            <w:bookmarkStart w:id="4" w:name="_Toc57706581"/>
            <w:r w:rsidRPr="00A97853">
              <w:t>Total de horas por semestre</w:t>
            </w:r>
            <w:bookmarkEnd w:id="4"/>
          </w:p>
        </w:tc>
        <w:tc>
          <w:tcPr>
            <w:tcW w:w="6542" w:type="dxa"/>
          </w:tcPr>
          <w:p w14:paraId="70A319FF" w14:textId="5AF11180" w:rsidR="00A97853" w:rsidRPr="00A97853" w:rsidRDefault="00A97853" w:rsidP="00A97853">
            <w:pPr>
              <w:spacing w:after="0" w:line="240" w:lineRule="auto"/>
              <w:jc w:val="both"/>
              <w:rPr>
                <w:rFonts w:ascii="Times New Roman" w:eastAsia="Times New Roman" w:hAnsi="Times New Roman" w:cs="Times New Roman"/>
                <w:sz w:val="24"/>
                <w:szCs w:val="24"/>
              </w:rPr>
            </w:pPr>
            <w:r w:rsidRPr="00A97853">
              <w:rPr>
                <w:rFonts w:ascii="Times New Roman" w:eastAsia="Times New Roman" w:hAnsi="Times New Roman" w:cs="Times New Roman"/>
                <w:sz w:val="24"/>
                <w:szCs w:val="24"/>
              </w:rPr>
              <w:t>32 horas por semestre</w:t>
            </w:r>
          </w:p>
        </w:tc>
      </w:tr>
      <w:tr w:rsidR="00A97853" w:rsidRPr="00A97853" w14:paraId="270FDE5F" w14:textId="77777777" w:rsidTr="0063147D">
        <w:trPr>
          <w:trHeight w:val="397"/>
        </w:trPr>
        <w:tc>
          <w:tcPr>
            <w:tcW w:w="4248" w:type="dxa"/>
          </w:tcPr>
          <w:p w14:paraId="179FC53C" w14:textId="0C9ED462" w:rsidR="00A97853" w:rsidRPr="00A97853" w:rsidRDefault="00A97853" w:rsidP="00A97853">
            <w:pPr>
              <w:pStyle w:val="Ttulo2"/>
              <w:spacing w:line="240" w:lineRule="auto"/>
              <w:outlineLvl w:val="1"/>
            </w:pPr>
            <w:bookmarkStart w:id="5" w:name="_Toc57706582"/>
            <w:r w:rsidRPr="00A97853">
              <w:t>Prerrequisito</w:t>
            </w:r>
            <w:bookmarkEnd w:id="5"/>
          </w:p>
        </w:tc>
        <w:tc>
          <w:tcPr>
            <w:tcW w:w="6542" w:type="dxa"/>
          </w:tcPr>
          <w:p w14:paraId="675E487D" w14:textId="70215FB5" w:rsidR="00A97853" w:rsidRPr="00A97853" w:rsidRDefault="004E3336" w:rsidP="00A9785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eastAsia="Times New Roman" w:hAnsi="Times New Roman" w:cs="Times New Roman"/>
                <w:sz w:val="24"/>
                <w:szCs w:val="24"/>
              </w:rPr>
              <w:t>NO TIENE</w:t>
            </w:r>
          </w:p>
        </w:tc>
      </w:tr>
      <w:tr w:rsidR="00A97853" w:rsidRPr="00A97853" w14:paraId="12D8677A" w14:textId="77777777" w:rsidTr="0063147D">
        <w:trPr>
          <w:trHeight w:val="397"/>
        </w:trPr>
        <w:tc>
          <w:tcPr>
            <w:tcW w:w="4248" w:type="dxa"/>
          </w:tcPr>
          <w:p w14:paraId="26D298C3" w14:textId="6C08FCF1" w:rsidR="00A97853" w:rsidRPr="00A97853" w:rsidRDefault="00A97853" w:rsidP="00A97853">
            <w:pPr>
              <w:pStyle w:val="Ttulo2"/>
              <w:spacing w:line="240" w:lineRule="auto"/>
              <w:outlineLvl w:val="1"/>
            </w:pPr>
            <w:bookmarkStart w:id="6" w:name="_Toc57706583"/>
            <w:r w:rsidRPr="00A97853">
              <w:t>Semestre</w:t>
            </w:r>
            <w:bookmarkEnd w:id="6"/>
          </w:p>
        </w:tc>
        <w:tc>
          <w:tcPr>
            <w:tcW w:w="6542" w:type="dxa"/>
          </w:tcPr>
          <w:p w14:paraId="783B37CB" w14:textId="754E6CD5" w:rsidR="00A97853" w:rsidRPr="00A97853" w:rsidRDefault="004E3336" w:rsidP="00A978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w:t>
            </w:r>
          </w:p>
        </w:tc>
      </w:tr>
      <w:tr w:rsidR="00A97853" w:rsidRPr="00A97853" w14:paraId="76C11B8B" w14:textId="77777777" w:rsidTr="0063147D">
        <w:trPr>
          <w:trHeight w:val="397"/>
        </w:trPr>
        <w:tc>
          <w:tcPr>
            <w:tcW w:w="4248" w:type="dxa"/>
          </w:tcPr>
          <w:p w14:paraId="13066932" w14:textId="2F9F83AC" w:rsidR="00A97853" w:rsidRPr="00A97853" w:rsidRDefault="00A97853" w:rsidP="00A97853">
            <w:pPr>
              <w:pStyle w:val="Ttulo2"/>
              <w:spacing w:line="240" w:lineRule="auto"/>
              <w:outlineLvl w:val="1"/>
            </w:pPr>
            <w:bookmarkStart w:id="7" w:name="_Toc57706584"/>
            <w:r w:rsidRPr="00A97853">
              <w:t>Créditos</w:t>
            </w:r>
            <w:bookmarkEnd w:id="7"/>
          </w:p>
        </w:tc>
        <w:tc>
          <w:tcPr>
            <w:tcW w:w="6542" w:type="dxa"/>
          </w:tcPr>
          <w:p w14:paraId="77FE6DA4" w14:textId="55CA5803" w:rsidR="00A97853" w:rsidRPr="00A97853" w:rsidRDefault="00A97853" w:rsidP="00A97853">
            <w:pPr>
              <w:spacing w:after="0" w:line="240" w:lineRule="auto"/>
              <w:rPr>
                <w:rFonts w:ascii="Times New Roman" w:eastAsia="Times New Roman" w:hAnsi="Times New Roman" w:cs="Times New Roman"/>
                <w:sz w:val="24"/>
                <w:szCs w:val="24"/>
              </w:rPr>
            </w:pPr>
            <w:r w:rsidRPr="00A97853">
              <w:rPr>
                <w:rFonts w:ascii="Times New Roman" w:eastAsia="Times New Roman" w:hAnsi="Times New Roman" w:cs="Times New Roman"/>
                <w:sz w:val="24"/>
                <w:szCs w:val="24"/>
              </w:rPr>
              <w:t>1</w:t>
            </w:r>
          </w:p>
        </w:tc>
      </w:tr>
      <w:tr w:rsidR="00A97853" w:rsidRPr="00A97853" w14:paraId="538096A1" w14:textId="77777777" w:rsidTr="0063147D">
        <w:trPr>
          <w:trHeight w:val="397"/>
        </w:trPr>
        <w:tc>
          <w:tcPr>
            <w:tcW w:w="4248" w:type="dxa"/>
          </w:tcPr>
          <w:p w14:paraId="694AA425" w14:textId="01E6F051" w:rsidR="00A97853" w:rsidRPr="00A97853" w:rsidRDefault="00A97853" w:rsidP="00A97853">
            <w:pPr>
              <w:pStyle w:val="Ttulo2"/>
              <w:spacing w:line="240" w:lineRule="auto"/>
              <w:outlineLvl w:val="1"/>
            </w:pPr>
            <w:bookmarkStart w:id="8" w:name="_Toc57706585"/>
            <w:r w:rsidRPr="00A97853">
              <w:t>Horas de docencia directa</w:t>
            </w:r>
            <w:bookmarkEnd w:id="8"/>
          </w:p>
        </w:tc>
        <w:tc>
          <w:tcPr>
            <w:tcW w:w="6542" w:type="dxa"/>
          </w:tcPr>
          <w:p w14:paraId="6F881AFF" w14:textId="426C61AA" w:rsidR="00A97853" w:rsidRPr="00A97853" w:rsidRDefault="00A97853" w:rsidP="00A97853">
            <w:pPr>
              <w:spacing w:after="0" w:line="240" w:lineRule="auto"/>
              <w:rPr>
                <w:rFonts w:ascii="Times New Roman" w:eastAsia="Times New Roman" w:hAnsi="Times New Roman" w:cs="Times New Roman"/>
                <w:sz w:val="24"/>
                <w:szCs w:val="24"/>
              </w:rPr>
            </w:pPr>
            <w:r w:rsidRPr="00A97853">
              <w:rPr>
                <w:rFonts w:ascii="Times New Roman" w:eastAsia="Times New Roman" w:hAnsi="Times New Roman" w:cs="Times New Roman"/>
                <w:sz w:val="24"/>
                <w:szCs w:val="24"/>
              </w:rPr>
              <w:t>32</w:t>
            </w:r>
          </w:p>
        </w:tc>
      </w:tr>
      <w:tr w:rsidR="00A97853" w:rsidRPr="00A97853" w14:paraId="175D5E88" w14:textId="77777777" w:rsidTr="0063147D">
        <w:trPr>
          <w:trHeight w:val="397"/>
        </w:trPr>
        <w:tc>
          <w:tcPr>
            <w:tcW w:w="4248" w:type="dxa"/>
          </w:tcPr>
          <w:p w14:paraId="071F9135" w14:textId="1CFD7483" w:rsidR="00A97853" w:rsidRPr="00A97853" w:rsidRDefault="00A97853" w:rsidP="00A97853">
            <w:pPr>
              <w:pStyle w:val="Ttulo2"/>
              <w:spacing w:line="240" w:lineRule="auto"/>
              <w:outlineLvl w:val="1"/>
            </w:pPr>
            <w:bookmarkStart w:id="9" w:name="_Toc57706586"/>
            <w:r w:rsidRPr="00A97853">
              <w:t>Horas de trabajo independiente</w:t>
            </w:r>
            <w:bookmarkEnd w:id="9"/>
          </w:p>
        </w:tc>
        <w:tc>
          <w:tcPr>
            <w:tcW w:w="6542" w:type="dxa"/>
          </w:tcPr>
          <w:p w14:paraId="61125540" w14:textId="740A9C88" w:rsidR="00A97853" w:rsidRPr="00A97853" w:rsidRDefault="00A97853" w:rsidP="00A9785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A97853">
              <w:rPr>
                <w:rFonts w:ascii="Times New Roman" w:eastAsia="Times New Roman" w:hAnsi="Times New Roman" w:cs="Times New Roman"/>
                <w:sz w:val="24"/>
                <w:szCs w:val="24"/>
              </w:rPr>
              <w:t>16</w:t>
            </w:r>
          </w:p>
        </w:tc>
      </w:tr>
      <w:tr w:rsidR="00A97853" w:rsidRPr="00A97853" w14:paraId="1392CFC9" w14:textId="77777777" w:rsidTr="0063147D">
        <w:trPr>
          <w:trHeight w:val="397"/>
        </w:trPr>
        <w:tc>
          <w:tcPr>
            <w:tcW w:w="4248" w:type="dxa"/>
          </w:tcPr>
          <w:p w14:paraId="7400388E" w14:textId="74D6E43F" w:rsidR="00A97853" w:rsidRPr="00A97853" w:rsidRDefault="00A97853" w:rsidP="00A97853">
            <w:pPr>
              <w:pStyle w:val="Ttulo2"/>
              <w:spacing w:line="240" w:lineRule="auto"/>
              <w:outlineLvl w:val="1"/>
            </w:pPr>
            <w:bookmarkStart w:id="10" w:name="_Toc57706587"/>
            <w:r w:rsidRPr="00A97853">
              <w:t>Habilitable</w:t>
            </w:r>
            <w:bookmarkEnd w:id="10"/>
          </w:p>
        </w:tc>
        <w:tc>
          <w:tcPr>
            <w:tcW w:w="6542" w:type="dxa"/>
          </w:tcPr>
          <w:p w14:paraId="4786A5C8" w14:textId="7188C1F3" w:rsidR="00A97853" w:rsidRPr="00A97853" w:rsidRDefault="00A97853" w:rsidP="00A9785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A97853">
              <w:rPr>
                <w:rFonts w:ascii="Times New Roman" w:hAnsi="Times New Roman" w:cs="Times New Roman"/>
                <w:sz w:val="24"/>
                <w:szCs w:val="24"/>
              </w:rPr>
              <w:t>SI</w:t>
            </w:r>
          </w:p>
        </w:tc>
      </w:tr>
    </w:tbl>
    <w:p w14:paraId="0A41A4A9" w14:textId="77777777" w:rsidR="00891F4F" w:rsidRPr="00A16BA9" w:rsidRDefault="00891F4F" w:rsidP="0063147D">
      <w:pPr>
        <w:spacing w:after="0" w:line="360" w:lineRule="auto"/>
        <w:contextualSpacing/>
        <w:jc w:val="both"/>
        <w:rPr>
          <w:rFonts w:ascii="Times New Roman" w:hAnsi="Times New Roman" w:cs="Times New Roman"/>
          <w:b/>
          <w:sz w:val="20"/>
          <w:szCs w:val="20"/>
        </w:rPr>
      </w:pPr>
    </w:p>
    <w:p w14:paraId="1F900079" w14:textId="5B408082" w:rsidR="00075B1A" w:rsidRDefault="00891F4F" w:rsidP="00A97853">
      <w:pPr>
        <w:pStyle w:val="Ttulo1"/>
        <w:rPr>
          <w:sz w:val="22"/>
          <w:szCs w:val="22"/>
        </w:rPr>
      </w:pPr>
      <w:r w:rsidRPr="00A97853">
        <w:rPr>
          <w:sz w:val="22"/>
          <w:szCs w:val="22"/>
        </w:rPr>
        <w:t>DESCRIPCIÓN:</w:t>
      </w:r>
      <w:r w:rsidR="00A97853" w:rsidRPr="00A97853">
        <w:rPr>
          <w:sz w:val="22"/>
          <w:szCs w:val="22"/>
        </w:rPr>
        <w:t xml:space="preserve">  </w:t>
      </w:r>
    </w:p>
    <w:p w14:paraId="548EEB65" w14:textId="77777777" w:rsidR="00FA33BB" w:rsidRPr="00FA33BB" w:rsidRDefault="00FA33BB" w:rsidP="00FA33BB"/>
    <w:p w14:paraId="3920FB44" w14:textId="1F230FBE" w:rsidR="00E834E9" w:rsidRDefault="00E834E9" w:rsidP="00E834E9">
      <w:pPr>
        <w:spacing w:line="360" w:lineRule="auto"/>
        <w:rPr>
          <w:rFonts w:ascii="Times New Roman" w:hAnsi="Times New Roman" w:cs="Times New Roman"/>
          <w:sz w:val="24"/>
          <w:szCs w:val="24"/>
        </w:rPr>
      </w:pPr>
      <w:r>
        <w:rPr>
          <w:rFonts w:ascii="Times New Roman" w:hAnsi="Times New Roman" w:cs="Times New Roman"/>
          <w:sz w:val="24"/>
          <w:szCs w:val="24"/>
        </w:rPr>
        <w:t xml:space="preserve">El espacio académico “Lectura Crítica”, es desarrollado </w:t>
      </w:r>
      <w:r w:rsidR="0084373C">
        <w:rPr>
          <w:rFonts w:ascii="Times New Roman" w:hAnsi="Times New Roman" w:cs="Times New Roman"/>
          <w:sz w:val="24"/>
          <w:szCs w:val="24"/>
        </w:rPr>
        <w:t xml:space="preserve">en primer lugar </w:t>
      </w:r>
      <w:r>
        <w:rPr>
          <w:rFonts w:ascii="Times New Roman" w:hAnsi="Times New Roman" w:cs="Times New Roman"/>
          <w:sz w:val="24"/>
          <w:szCs w:val="24"/>
        </w:rPr>
        <w:t xml:space="preserve">a partir de estrategias </w:t>
      </w:r>
      <w:r w:rsidR="0084373C">
        <w:rPr>
          <w:rFonts w:ascii="Times New Roman" w:hAnsi="Times New Roman" w:cs="Times New Roman"/>
          <w:sz w:val="24"/>
          <w:szCs w:val="24"/>
        </w:rPr>
        <w:t>que</w:t>
      </w:r>
      <w:r>
        <w:rPr>
          <w:rFonts w:ascii="Times New Roman" w:hAnsi="Times New Roman" w:cs="Times New Roman"/>
          <w:sz w:val="24"/>
          <w:szCs w:val="24"/>
        </w:rPr>
        <w:t xml:space="preserve"> </w:t>
      </w:r>
      <w:r w:rsidR="0084373C">
        <w:rPr>
          <w:rFonts w:ascii="Times New Roman" w:hAnsi="Times New Roman" w:cs="Times New Roman"/>
          <w:sz w:val="24"/>
          <w:szCs w:val="24"/>
        </w:rPr>
        <w:t>transitan por los niveles básicos de lectura, niveles jerárquicos e inclusivos, fundamentados en las teorías expuestas en la actualidad por el Ministerio de Educación y el Instituto Colombiano para el Fomento de la Educación Superior, expuestos desde el 2016 en un documento titulado Matriz de Referencia de Lenguaje asociado a la Prueba Saber 11. Sin embargo, es de aceptación ministerial y por parte del ICFES que</w:t>
      </w:r>
      <w:r w:rsidR="002A4E84">
        <w:rPr>
          <w:rFonts w:ascii="Times New Roman" w:hAnsi="Times New Roman" w:cs="Times New Roman"/>
          <w:sz w:val="24"/>
          <w:szCs w:val="24"/>
        </w:rPr>
        <w:t>,</w:t>
      </w:r>
      <w:r w:rsidR="0084373C">
        <w:rPr>
          <w:rFonts w:ascii="Times New Roman" w:hAnsi="Times New Roman" w:cs="Times New Roman"/>
          <w:sz w:val="24"/>
          <w:szCs w:val="24"/>
        </w:rPr>
        <w:t xml:space="preserve"> la lectura crítica desde la perspectiva de pruebas estandarizadas tiene limitantes que agreden la búsqueda auténtica del acto de leer críticamente. Si bien, la prueba de Lectura Crítica del ICFES ha justificado su trasfondo académico y teórico, estas pruebas han de ser recibidas como un instrumento </w:t>
      </w:r>
      <w:r w:rsidR="009E5341">
        <w:rPr>
          <w:rFonts w:ascii="Times New Roman" w:hAnsi="Times New Roman" w:cs="Times New Roman"/>
          <w:sz w:val="24"/>
          <w:szCs w:val="24"/>
        </w:rPr>
        <w:t xml:space="preserve">que permite el </w:t>
      </w:r>
      <w:r w:rsidR="00D47BB0">
        <w:rPr>
          <w:rFonts w:ascii="Times New Roman" w:hAnsi="Times New Roman" w:cs="Times New Roman"/>
          <w:sz w:val="24"/>
          <w:szCs w:val="24"/>
        </w:rPr>
        <w:t>reconocimiento</w:t>
      </w:r>
      <w:r w:rsidR="009E5341">
        <w:rPr>
          <w:rFonts w:ascii="Times New Roman" w:hAnsi="Times New Roman" w:cs="Times New Roman"/>
          <w:sz w:val="24"/>
          <w:szCs w:val="24"/>
        </w:rPr>
        <w:t xml:space="preserve"> de una serie de indicadores hacia la evaluación de procesos de formación lectora, estas pruebas son medios, no fines en sí mismos.  Vistas así, son referentes apropiados para el fomento y el ejercicio de la lectura crítica en una primera instancia.</w:t>
      </w:r>
    </w:p>
    <w:p w14:paraId="740EA643" w14:textId="5553196C" w:rsidR="009E5341" w:rsidRDefault="009E5341" w:rsidP="00E834E9">
      <w:pPr>
        <w:spacing w:line="360" w:lineRule="auto"/>
        <w:rPr>
          <w:rFonts w:ascii="Times New Roman" w:hAnsi="Times New Roman" w:cs="Times New Roman"/>
          <w:sz w:val="24"/>
          <w:szCs w:val="24"/>
        </w:rPr>
      </w:pPr>
      <w:r>
        <w:rPr>
          <w:rFonts w:ascii="Times New Roman" w:hAnsi="Times New Roman" w:cs="Times New Roman"/>
          <w:sz w:val="24"/>
          <w:szCs w:val="24"/>
        </w:rPr>
        <w:t xml:space="preserve">En segundo lugar, en este espacio académico se exploran algunas estrategias de lectura inferencial </w:t>
      </w:r>
      <w:r w:rsidR="00942D2E">
        <w:rPr>
          <w:rFonts w:ascii="Times New Roman" w:hAnsi="Times New Roman" w:cs="Times New Roman"/>
          <w:sz w:val="24"/>
          <w:szCs w:val="24"/>
        </w:rPr>
        <w:t xml:space="preserve">e intertextual </w:t>
      </w:r>
      <w:r>
        <w:rPr>
          <w:rFonts w:ascii="Times New Roman" w:hAnsi="Times New Roman" w:cs="Times New Roman"/>
          <w:sz w:val="24"/>
          <w:szCs w:val="24"/>
        </w:rPr>
        <w:t xml:space="preserve">que fomentan las lecturas de textos continuos y discontinuos como ejercicios y habilidades de pensamiento crítico en pro del desarrollo del pensar autónomo. En esta perspectiva, el pensamiento crítico y autónomo es el fin más elevado de los procesos de lectura. Ante los actos de lectura, han de mantenerse activos </w:t>
      </w:r>
      <w:r w:rsidR="002A4E84">
        <w:rPr>
          <w:rFonts w:ascii="Times New Roman" w:hAnsi="Times New Roman" w:cs="Times New Roman"/>
          <w:sz w:val="24"/>
          <w:szCs w:val="24"/>
        </w:rPr>
        <w:t xml:space="preserve">la mirada despierta del </w:t>
      </w:r>
      <w:r>
        <w:rPr>
          <w:rFonts w:ascii="Times New Roman" w:hAnsi="Times New Roman" w:cs="Times New Roman"/>
          <w:sz w:val="24"/>
          <w:szCs w:val="24"/>
        </w:rPr>
        <w:t>escéptico</w:t>
      </w:r>
      <w:r w:rsidR="002A4E84">
        <w:rPr>
          <w:rFonts w:ascii="Times New Roman" w:hAnsi="Times New Roman" w:cs="Times New Roman"/>
          <w:sz w:val="24"/>
          <w:szCs w:val="24"/>
        </w:rPr>
        <w:t>, el espíritu reflexivo,</w:t>
      </w:r>
      <w:r>
        <w:rPr>
          <w:rFonts w:ascii="Times New Roman" w:hAnsi="Times New Roman" w:cs="Times New Roman"/>
          <w:sz w:val="24"/>
          <w:szCs w:val="24"/>
        </w:rPr>
        <w:t xml:space="preserve"> y el enfoque propositivo de la lectura. Este espacio ha de aportar</w:t>
      </w:r>
      <w:r w:rsidR="002A4E84">
        <w:rPr>
          <w:rFonts w:ascii="Times New Roman" w:hAnsi="Times New Roman" w:cs="Times New Roman"/>
          <w:sz w:val="24"/>
          <w:szCs w:val="24"/>
        </w:rPr>
        <w:t>,</w:t>
      </w:r>
      <w:r>
        <w:rPr>
          <w:rFonts w:ascii="Times New Roman" w:hAnsi="Times New Roman" w:cs="Times New Roman"/>
          <w:sz w:val="24"/>
          <w:szCs w:val="24"/>
        </w:rPr>
        <w:t xml:space="preserve"> entonces</w:t>
      </w:r>
      <w:r w:rsidR="002A4E84">
        <w:rPr>
          <w:rFonts w:ascii="Times New Roman" w:hAnsi="Times New Roman" w:cs="Times New Roman"/>
          <w:sz w:val="24"/>
          <w:szCs w:val="24"/>
        </w:rPr>
        <w:t>,</w:t>
      </w:r>
      <w:r>
        <w:rPr>
          <w:rFonts w:ascii="Times New Roman" w:hAnsi="Times New Roman" w:cs="Times New Roman"/>
          <w:sz w:val="24"/>
          <w:szCs w:val="24"/>
        </w:rPr>
        <w:t xml:space="preserve"> a la cualificación de los docentes en formación como lectores competentes en relación con pruebas Saber</w:t>
      </w:r>
      <w:r w:rsidR="00316354">
        <w:rPr>
          <w:rFonts w:ascii="Times New Roman" w:hAnsi="Times New Roman" w:cs="Times New Roman"/>
          <w:sz w:val="24"/>
          <w:szCs w:val="24"/>
        </w:rPr>
        <w:t xml:space="preserve"> y como lectores autónomos en perspectiva crítica.  Para estos aportes se fomenta la aceptación de algunos hábitos académicos de lectura formalizados desde varios referentes como lo son: la Matriz de Referencia de las pruebas Saber</w:t>
      </w:r>
      <w:r w:rsidR="00316354" w:rsidRPr="00316354">
        <w:t xml:space="preserve"> </w:t>
      </w:r>
      <w:r w:rsidR="00316354">
        <w:t xml:space="preserve">(con </w:t>
      </w:r>
      <w:r w:rsidR="00316354">
        <w:rPr>
          <w:rFonts w:ascii="Times New Roman" w:hAnsi="Times New Roman" w:cs="Times New Roman"/>
          <w:sz w:val="24"/>
          <w:szCs w:val="24"/>
        </w:rPr>
        <w:t>V</w:t>
      </w:r>
      <w:r w:rsidR="00316354" w:rsidRPr="00316354">
        <w:rPr>
          <w:rFonts w:ascii="Times New Roman" w:hAnsi="Times New Roman" w:cs="Times New Roman"/>
          <w:sz w:val="24"/>
          <w:szCs w:val="24"/>
        </w:rPr>
        <w:t>an Dijk</w:t>
      </w:r>
      <w:r w:rsidR="00316354">
        <w:rPr>
          <w:rFonts w:ascii="Times New Roman" w:hAnsi="Times New Roman" w:cs="Times New Roman"/>
          <w:sz w:val="24"/>
          <w:szCs w:val="24"/>
        </w:rPr>
        <w:t xml:space="preserve"> como su mayor referente), </w:t>
      </w:r>
      <w:r w:rsidR="001E795F">
        <w:rPr>
          <w:rFonts w:ascii="Times New Roman" w:hAnsi="Times New Roman" w:cs="Times New Roman"/>
          <w:sz w:val="24"/>
          <w:szCs w:val="24"/>
        </w:rPr>
        <w:t xml:space="preserve">la Guía de Orientación de Lectura Crítica más reciente, </w:t>
      </w:r>
      <w:r w:rsidR="00316354">
        <w:rPr>
          <w:rFonts w:ascii="Times New Roman" w:hAnsi="Times New Roman" w:cs="Times New Roman"/>
          <w:sz w:val="24"/>
          <w:szCs w:val="24"/>
        </w:rPr>
        <w:t xml:space="preserve">las mini guías de Lectura Crítica y de Pensamiento Crítico de la </w:t>
      </w:r>
      <w:r w:rsidR="00316354" w:rsidRPr="00316354">
        <w:rPr>
          <w:rFonts w:ascii="Times New Roman" w:hAnsi="Times New Roman" w:cs="Times New Roman"/>
          <w:sz w:val="24"/>
          <w:szCs w:val="24"/>
        </w:rPr>
        <w:t>Fundación para el Pensamiento Crítico</w:t>
      </w:r>
      <w:r w:rsidR="00316354">
        <w:rPr>
          <w:rFonts w:ascii="Times New Roman" w:hAnsi="Times New Roman" w:cs="Times New Roman"/>
          <w:sz w:val="24"/>
          <w:szCs w:val="24"/>
        </w:rPr>
        <w:t>; los fundamentos de Lectores Competentes de la Fundación Merani; y referentes de argumentación</w:t>
      </w:r>
      <w:r w:rsidR="004A3AB3">
        <w:rPr>
          <w:rFonts w:ascii="Times New Roman" w:hAnsi="Times New Roman" w:cs="Times New Roman"/>
          <w:sz w:val="24"/>
          <w:szCs w:val="24"/>
        </w:rPr>
        <w:t xml:space="preserve"> y lectura</w:t>
      </w:r>
      <w:r w:rsidR="00316354">
        <w:rPr>
          <w:rFonts w:ascii="Times New Roman" w:hAnsi="Times New Roman" w:cs="Times New Roman"/>
          <w:sz w:val="24"/>
          <w:szCs w:val="24"/>
        </w:rPr>
        <w:t xml:space="preserve"> como Fernando Vásquez Rodríguez</w:t>
      </w:r>
      <w:r w:rsidR="004A3AB3">
        <w:rPr>
          <w:rFonts w:ascii="Times New Roman" w:hAnsi="Times New Roman" w:cs="Times New Roman"/>
          <w:sz w:val="24"/>
          <w:szCs w:val="24"/>
        </w:rPr>
        <w:t>,</w:t>
      </w:r>
      <w:r w:rsidR="00316354">
        <w:rPr>
          <w:rFonts w:ascii="Times New Roman" w:hAnsi="Times New Roman" w:cs="Times New Roman"/>
          <w:sz w:val="24"/>
          <w:szCs w:val="24"/>
        </w:rPr>
        <w:t xml:space="preserve"> Anthony Weston</w:t>
      </w:r>
      <w:r w:rsidR="004A3AB3">
        <w:rPr>
          <w:rFonts w:ascii="Times New Roman" w:hAnsi="Times New Roman" w:cs="Times New Roman"/>
          <w:sz w:val="24"/>
          <w:szCs w:val="24"/>
        </w:rPr>
        <w:t xml:space="preserve"> y Daniel Cassany</w:t>
      </w:r>
      <w:r w:rsidR="00316354">
        <w:rPr>
          <w:rFonts w:ascii="Times New Roman" w:hAnsi="Times New Roman" w:cs="Times New Roman"/>
          <w:sz w:val="24"/>
          <w:szCs w:val="24"/>
        </w:rPr>
        <w:t>.</w:t>
      </w:r>
    </w:p>
    <w:p w14:paraId="683A8860" w14:textId="1792BDF2" w:rsidR="00D47BB0" w:rsidRDefault="00D47BB0" w:rsidP="00E834E9">
      <w:pPr>
        <w:spacing w:line="360" w:lineRule="auto"/>
        <w:rPr>
          <w:rFonts w:ascii="Times New Roman" w:hAnsi="Times New Roman" w:cs="Times New Roman"/>
          <w:sz w:val="24"/>
          <w:szCs w:val="24"/>
        </w:rPr>
      </w:pPr>
      <w:r>
        <w:rPr>
          <w:rFonts w:ascii="Times New Roman" w:hAnsi="Times New Roman" w:cs="Times New Roman"/>
          <w:sz w:val="24"/>
          <w:szCs w:val="24"/>
        </w:rPr>
        <w:t>Vale señalar que</w:t>
      </w:r>
      <w:r w:rsidR="002C3CD5">
        <w:rPr>
          <w:rFonts w:ascii="Times New Roman" w:hAnsi="Times New Roman" w:cs="Times New Roman"/>
          <w:sz w:val="24"/>
          <w:szCs w:val="24"/>
        </w:rPr>
        <w:t>,</w:t>
      </w:r>
      <w:r>
        <w:rPr>
          <w:rFonts w:ascii="Times New Roman" w:hAnsi="Times New Roman" w:cs="Times New Roman"/>
          <w:sz w:val="24"/>
          <w:szCs w:val="24"/>
        </w:rPr>
        <w:t xml:space="preserve"> entre los ejercicios de lectura, se da continuidad en este espacio a la técnica denominada “Identificación de distractores textuales” que desde hace varios se despliega como una exploración a la </w:t>
      </w:r>
      <w:r w:rsidR="002A4E84">
        <w:rPr>
          <w:rFonts w:ascii="Times New Roman" w:hAnsi="Times New Roman" w:cs="Times New Roman"/>
          <w:sz w:val="24"/>
          <w:szCs w:val="24"/>
        </w:rPr>
        <w:t>resolución</w:t>
      </w:r>
      <w:r>
        <w:rPr>
          <w:rFonts w:ascii="Times New Roman" w:hAnsi="Times New Roman" w:cs="Times New Roman"/>
          <w:sz w:val="24"/>
          <w:szCs w:val="24"/>
        </w:rPr>
        <w:t xml:space="preserve"> de preguntas </w:t>
      </w:r>
      <w:r w:rsidR="002A4E84">
        <w:rPr>
          <w:rFonts w:ascii="Times New Roman" w:hAnsi="Times New Roman" w:cs="Times New Roman"/>
          <w:sz w:val="24"/>
          <w:szCs w:val="24"/>
        </w:rPr>
        <w:t xml:space="preserve">tipo I </w:t>
      </w:r>
      <w:r>
        <w:rPr>
          <w:rFonts w:ascii="Times New Roman" w:hAnsi="Times New Roman" w:cs="Times New Roman"/>
          <w:sz w:val="24"/>
          <w:szCs w:val="24"/>
        </w:rPr>
        <w:t xml:space="preserve">del Modelo Basado en Evidencias, ante todo, porque se ha configurado como una </w:t>
      </w:r>
      <w:r>
        <w:rPr>
          <w:rFonts w:ascii="Times New Roman" w:hAnsi="Times New Roman" w:cs="Times New Roman"/>
          <w:sz w:val="24"/>
          <w:szCs w:val="24"/>
        </w:rPr>
        <w:lastRenderedPageBreak/>
        <w:t xml:space="preserve">metodología apropiada </w:t>
      </w:r>
      <w:r w:rsidR="002A4E84">
        <w:rPr>
          <w:rFonts w:ascii="Times New Roman" w:hAnsi="Times New Roman" w:cs="Times New Roman"/>
          <w:sz w:val="24"/>
          <w:szCs w:val="24"/>
        </w:rPr>
        <w:t>que exige al estudiante elegir criterios</w:t>
      </w:r>
      <w:r w:rsidR="002C3CD5">
        <w:rPr>
          <w:rFonts w:ascii="Times New Roman" w:hAnsi="Times New Roman" w:cs="Times New Roman"/>
          <w:sz w:val="24"/>
          <w:szCs w:val="24"/>
        </w:rPr>
        <w:t xml:space="preserve"> de argumenta</w:t>
      </w:r>
      <w:r w:rsidR="002A4E84">
        <w:rPr>
          <w:rFonts w:ascii="Times New Roman" w:hAnsi="Times New Roman" w:cs="Times New Roman"/>
          <w:sz w:val="24"/>
          <w:szCs w:val="24"/>
        </w:rPr>
        <w:t>ción al dar cuenta de su proceso de selección o descarte de opciones de respuesta</w:t>
      </w:r>
      <w:r w:rsidR="002C3CD5">
        <w:rPr>
          <w:rFonts w:ascii="Times New Roman" w:hAnsi="Times New Roman" w:cs="Times New Roman"/>
          <w:sz w:val="24"/>
          <w:szCs w:val="24"/>
        </w:rPr>
        <w:t>. Así, se ejercita de manera práctica, aunque parcial, el análisis de las preguntas a partir de elementos de su estructura sintáctica, o semántica o pragmática, sobre los cuales están construidas estas preguntas.</w:t>
      </w:r>
      <w:r w:rsidR="002A4E84">
        <w:rPr>
          <w:rFonts w:ascii="Times New Roman" w:hAnsi="Times New Roman" w:cs="Times New Roman"/>
          <w:sz w:val="24"/>
          <w:szCs w:val="24"/>
        </w:rPr>
        <w:t xml:space="preserve"> En este mismo movimiento pionero en la identificación de distractores textuales (enfoque lógico que acompaña la estructura de las preguntas tipo I en cuestión), se instruye a los estudiantes en el reconocimiento estructural de las pruebas y, en la identificación de las competencias que demanda la prueba.</w:t>
      </w:r>
      <w:r w:rsidR="002C3CD5">
        <w:rPr>
          <w:rFonts w:ascii="Times New Roman" w:hAnsi="Times New Roman" w:cs="Times New Roman"/>
          <w:sz w:val="24"/>
          <w:szCs w:val="24"/>
        </w:rPr>
        <w:t xml:space="preserve"> </w:t>
      </w:r>
    </w:p>
    <w:p w14:paraId="7E9EA5E1" w14:textId="4B8390C0" w:rsidR="004A3AB3" w:rsidRPr="00E834E9" w:rsidRDefault="004A3AB3" w:rsidP="00E834E9">
      <w:pPr>
        <w:spacing w:line="360" w:lineRule="auto"/>
        <w:rPr>
          <w:rFonts w:ascii="Times New Roman" w:hAnsi="Times New Roman" w:cs="Times New Roman"/>
          <w:sz w:val="24"/>
          <w:szCs w:val="24"/>
        </w:rPr>
      </w:pPr>
      <w:r>
        <w:rPr>
          <w:rFonts w:ascii="Times New Roman" w:hAnsi="Times New Roman" w:cs="Times New Roman"/>
          <w:sz w:val="24"/>
          <w:szCs w:val="24"/>
        </w:rPr>
        <w:t xml:space="preserve">Para finalizar, se abordan en este crédito varios elementos que hacen parte del elenco de conocimiento básicos requeridos para </w:t>
      </w:r>
      <w:r w:rsidR="003F1221">
        <w:rPr>
          <w:rFonts w:ascii="Times New Roman" w:hAnsi="Times New Roman" w:cs="Times New Roman"/>
          <w:sz w:val="24"/>
          <w:szCs w:val="24"/>
        </w:rPr>
        <w:t>un nivel de lectura que supere el simple lector recreativo y que dé cuenta de la conciencia lectora de la cual hemos hecho mención. Entre tantos, se hace énfasis en fenómenos del lenguaje como la s</w:t>
      </w:r>
      <w:r w:rsidR="003F1221" w:rsidRPr="003F1221">
        <w:rPr>
          <w:rFonts w:ascii="Times New Roman" w:hAnsi="Times New Roman" w:cs="Times New Roman"/>
          <w:sz w:val="24"/>
          <w:szCs w:val="24"/>
        </w:rPr>
        <w:t xml:space="preserve">inonimia, </w:t>
      </w:r>
      <w:r w:rsidR="003F1221">
        <w:rPr>
          <w:rFonts w:ascii="Times New Roman" w:hAnsi="Times New Roman" w:cs="Times New Roman"/>
          <w:sz w:val="24"/>
          <w:szCs w:val="24"/>
        </w:rPr>
        <w:t>la a</w:t>
      </w:r>
      <w:r w:rsidR="003F1221" w:rsidRPr="003F1221">
        <w:rPr>
          <w:rFonts w:ascii="Times New Roman" w:hAnsi="Times New Roman" w:cs="Times New Roman"/>
          <w:sz w:val="24"/>
          <w:szCs w:val="24"/>
        </w:rPr>
        <w:t xml:space="preserve">ntonimia, </w:t>
      </w:r>
      <w:r w:rsidR="003F1221">
        <w:rPr>
          <w:rFonts w:ascii="Times New Roman" w:hAnsi="Times New Roman" w:cs="Times New Roman"/>
          <w:sz w:val="24"/>
          <w:szCs w:val="24"/>
        </w:rPr>
        <w:t>las a</w:t>
      </w:r>
      <w:r w:rsidR="003F1221" w:rsidRPr="003F1221">
        <w:rPr>
          <w:rFonts w:ascii="Times New Roman" w:hAnsi="Times New Roman" w:cs="Times New Roman"/>
          <w:sz w:val="24"/>
          <w:szCs w:val="24"/>
        </w:rPr>
        <w:t xml:space="preserve">nalogías </w:t>
      </w:r>
      <w:r w:rsidR="003F1221">
        <w:rPr>
          <w:rFonts w:ascii="Times New Roman" w:hAnsi="Times New Roman" w:cs="Times New Roman"/>
          <w:sz w:val="24"/>
          <w:szCs w:val="24"/>
        </w:rPr>
        <w:t>v</w:t>
      </w:r>
      <w:r w:rsidR="003F1221" w:rsidRPr="003F1221">
        <w:rPr>
          <w:rFonts w:ascii="Times New Roman" w:hAnsi="Times New Roman" w:cs="Times New Roman"/>
          <w:sz w:val="24"/>
          <w:szCs w:val="24"/>
        </w:rPr>
        <w:t xml:space="preserve">erbales, </w:t>
      </w:r>
      <w:r w:rsidR="003F1221">
        <w:rPr>
          <w:rFonts w:ascii="Times New Roman" w:hAnsi="Times New Roman" w:cs="Times New Roman"/>
          <w:sz w:val="24"/>
          <w:szCs w:val="24"/>
        </w:rPr>
        <w:t xml:space="preserve">algunos marcadores y matizadores textuales, </w:t>
      </w:r>
      <w:r w:rsidR="003F1221" w:rsidRPr="003F1221">
        <w:rPr>
          <w:rFonts w:ascii="Times New Roman" w:hAnsi="Times New Roman" w:cs="Times New Roman"/>
          <w:sz w:val="24"/>
          <w:szCs w:val="24"/>
        </w:rPr>
        <w:t>signos paralingüísticos</w:t>
      </w:r>
      <w:r w:rsidR="003F1221">
        <w:rPr>
          <w:rFonts w:ascii="Times New Roman" w:hAnsi="Times New Roman" w:cs="Times New Roman"/>
          <w:sz w:val="24"/>
          <w:szCs w:val="24"/>
        </w:rPr>
        <w:t>, adjetivos demostrativos, pronombres relativos, procesos mentales como la inducción y la deducción, y como la contrariedad y la contradicción</w:t>
      </w:r>
      <w:r w:rsidR="003F1221" w:rsidRPr="003F1221">
        <w:rPr>
          <w:rFonts w:ascii="Times New Roman" w:hAnsi="Times New Roman" w:cs="Times New Roman"/>
          <w:sz w:val="24"/>
          <w:szCs w:val="24"/>
        </w:rPr>
        <w:t>.</w:t>
      </w:r>
    </w:p>
    <w:p w14:paraId="24E8EFA4" w14:textId="77777777" w:rsidR="002D3BA1" w:rsidRPr="002D3BA1" w:rsidRDefault="002D3BA1" w:rsidP="002D3BA1"/>
    <w:p w14:paraId="16E61A6A" w14:textId="7828EB27" w:rsidR="00B04A8F" w:rsidRDefault="00891F4F" w:rsidP="00E834E9">
      <w:pPr>
        <w:pStyle w:val="Ttulo1"/>
        <w:rPr>
          <w:sz w:val="20"/>
          <w:szCs w:val="20"/>
        </w:rPr>
      </w:pPr>
      <w:r w:rsidRPr="00A16BA9">
        <w:rPr>
          <w:sz w:val="20"/>
          <w:szCs w:val="20"/>
        </w:rPr>
        <w:t xml:space="preserve">JUSTIFICACIÓN: </w:t>
      </w:r>
    </w:p>
    <w:p w14:paraId="643468BE" w14:textId="5D492C97" w:rsidR="00E834E9" w:rsidRPr="00E834E9" w:rsidRDefault="00FA33BB" w:rsidP="00E834E9">
      <w:pPr>
        <w:pStyle w:val="Ttulo"/>
        <w:numPr>
          <w:ilvl w:val="0"/>
          <w:numId w:val="0"/>
        </w:numPr>
        <w:rPr>
          <w:b w:val="0"/>
        </w:rPr>
      </w:pPr>
      <w:r>
        <w:rPr>
          <w:b w:val="0"/>
        </w:rPr>
        <w:t>E</w:t>
      </w:r>
      <w:r w:rsidR="00E834E9" w:rsidRPr="00E834E9">
        <w:rPr>
          <w:b w:val="0"/>
        </w:rPr>
        <w:t>l espacio llamado “Lectura Crítica”, presenta varios retos: (1) confrontar al docente en formación con su nivel de lectura inferencial de tal manera que asuma el compromiso de adoptar hábitos de lectura</w:t>
      </w:r>
      <w:r w:rsidR="00906CEC">
        <w:rPr>
          <w:b w:val="0"/>
        </w:rPr>
        <w:t xml:space="preserve"> académica (entre ellos, el uso coherente de organizadores gráficos, el enriquecimiento léxico de manera autónoma, actividades exploratorias de intertextualidad, entre otros)</w:t>
      </w:r>
      <w:r w:rsidR="00E834E9" w:rsidRPr="00E834E9">
        <w:rPr>
          <w:b w:val="0"/>
        </w:rPr>
        <w:t xml:space="preserve"> que le permita expresarse como profesional en esta habilidad intelectual; (2) adoptar con seriedad y compromiso institucional la evaluación estatal mediante la prueba Saber T&amp;T, con la cual refleje su comprensión y dominio básico como futuro profesional de la educación; (3) expresar al menos en un nivel básico, </w:t>
      </w:r>
      <w:r w:rsidR="005935CA">
        <w:rPr>
          <w:b w:val="0"/>
        </w:rPr>
        <w:t xml:space="preserve">en el </w:t>
      </w:r>
      <w:r w:rsidR="00E834E9" w:rsidRPr="00E834E9">
        <w:rPr>
          <w:b w:val="0"/>
        </w:rPr>
        <w:t>dominio de técnicas o metodologías de lectura que le posibiliten</w:t>
      </w:r>
      <w:r w:rsidR="005935CA">
        <w:rPr>
          <w:b w:val="0"/>
        </w:rPr>
        <w:t>, en primer lugar,</w:t>
      </w:r>
      <w:r w:rsidR="00E834E9" w:rsidRPr="00E834E9">
        <w:rPr>
          <w:b w:val="0"/>
        </w:rPr>
        <w:t xml:space="preserve"> llevar a cabo análisis crítico de textos académicos de uso general</w:t>
      </w:r>
      <w:r w:rsidR="005935CA">
        <w:rPr>
          <w:b w:val="0"/>
        </w:rPr>
        <w:t>, y en segundo lugar,  orientar a otros para que se inicien en este nivel</w:t>
      </w:r>
      <w:r w:rsidR="00E834E9" w:rsidRPr="00E834E9">
        <w:rPr>
          <w:b w:val="0"/>
        </w:rPr>
        <w:t>; y (4) manifestar actitud intelectualmente crítica ante la lectura de textos.  Estos cuatro desafíos son solo una apertura al mundo de posibilidades que genera la lectura, y más aún la lectura crítica.</w:t>
      </w:r>
    </w:p>
    <w:p w14:paraId="49A31ADD" w14:textId="0AFFBFA2" w:rsidR="00E834E9" w:rsidRPr="00E834E9" w:rsidRDefault="00E834E9" w:rsidP="00E834E9">
      <w:pPr>
        <w:pStyle w:val="Ttulo"/>
        <w:numPr>
          <w:ilvl w:val="0"/>
          <w:numId w:val="0"/>
        </w:numPr>
        <w:rPr>
          <w:b w:val="0"/>
        </w:rPr>
      </w:pPr>
      <w:r w:rsidRPr="00E834E9">
        <w:rPr>
          <w:b w:val="0"/>
        </w:rPr>
        <w:t>El ejercicio de la lectura crítica, demanda una conexión entre una variedad y una historia de aprendizajes que no tienen punto final.  Es un nivel de lectura que tiene como una de sus características la renovación permanente de su exigencia</w:t>
      </w:r>
      <w:r w:rsidR="005935CA">
        <w:rPr>
          <w:b w:val="0"/>
        </w:rPr>
        <w:t xml:space="preserve"> y de su caracterización</w:t>
      </w:r>
      <w:r w:rsidRPr="00E834E9">
        <w:rPr>
          <w:b w:val="0"/>
        </w:rPr>
        <w:t xml:space="preserve">, siempre es actual.  He hecho, presenta cierta simbiosis con el fenómeno </w:t>
      </w:r>
      <w:r w:rsidR="005935CA">
        <w:rPr>
          <w:b w:val="0"/>
        </w:rPr>
        <w:t>intelectual</w:t>
      </w:r>
      <w:r w:rsidRPr="00E834E9">
        <w:rPr>
          <w:b w:val="0"/>
        </w:rPr>
        <w:t xml:space="preserve"> llamado “pensamiento crítico” que, por su misma criticidad ha de mantenerse como una tensión entre el escepticismo y la confianza en los métodos de conocimiento vigentes. </w:t>
      </w:r>
      <w:r w:rsidR="005935CA">
        <w:rPr>
          <w:b w:val="0"/>
        </w:rPr>
        <w:t>La naturaleza del pensamiento crítico y la de la lectura crítica</w:t>
      </w:r>
      <w:r w:rsidRPr="00E834E9">
        <w:rPr>
          <w:b w:val="0"/>
        </w:rPr>
        <w:t xml:space="preserve"> </w:t>
      </w:r>
      <w:r w:rsidR="005935CA">
        <w:rPr>
          <w:b w:val="0"/>
        </w:rPr>
        <w:t>son</w:t>
      </w:r>
      <w:r w:rsidRPr="00E834E9">
        <w:rPr>
          <w:b w:val="0"/>
        </w:rPr>
        <w:t xml:space="preserve"> análoga</w:t>
      </w:r>
      <w:r w:rsidR="005935CA">
        <w:rPr>
          <w:b w:val="0"/>
        </w:rPr>
        <w:t>s</w:t>
      </w:r>
      <w:r w:rsidRPr="00E834E9">
        <w:rPr>
          <w:b w:val="0"/>
        </w:rPr>
        <w:t xml:space="preserve">: el pensador crítico ha de comportarse como un lector crítico, y el lector crítico a su vez ha de pensar críticamente al leer. </w:t>
      </w:r>
    </w:p>
    <w:p w14:paraId="114A61F6" w14:textId="5951F379" w:rsidR="00E834E9" w:rsidRDefault="00E834E9" w:rsidP="00E834E9">
      <w:pPr>
        <w:pStyle w:val="Ttulo"/>
        <w:numPr>
          <w:ilvl w:val="0"/>
          <w:numId w:val="0"/>
        </w:numPr>
        <w:rPr>
          <w:b w:val="0"/>
        </w:rPr>
      </w:pPr>
      <w:r w:rsidRPr="00E834E9">
        <w:rPr>
          <w:b w:val="0"/>
        </w:rPr>
        <w:t>El desarrollo de los diferentes niveles de lectura, implica el conocimiento y la aplicación de diversas destrezas lógicas, académicas e intelectuales que servirán de instrumento para el progreso en competencias interpretativas, argumentativas y propositivas. Bien lo citan Paul y Linda Elder (2003) al exponer la vigencia y necesidad de la lectura en el pensamiento crítico:</w:t>
      </w:r>
    </w:p>
    <w:p w14:paraId="37F63F93" w14:textId="77777777" w:rsidR="00D47BB0" w:rsidRPr="00D47BB0" w:rsidRDefault="00D47BB0" w:rsidP="00D47BB0"/>
    <w:p w14:paraId="6D9CCD64" w14:textId="72528F8A" w:rsidR="00E834E9" w:rsidRDefault="00E834E9" w:rsidP="00D47BB0">
      <w:pPr>
        <w:pStyle w:val="Ttulo"/>
        <w:numPr>
          <w:ilvl w:val="0"/>
          <w:numId w:val="0"/>
        </w:numPr>
        <w:spacing w:line="240" w:lineRule="auto"/>
        <w:ind w:left="426" w:right="594"/>
        <w:rPr>
          <w:b w:val="0"/>
        </w:rPr>
      </w:pPr>
      <w:r w:rsidRPr="00E834E9">
        <w:rPr>
          <w:b w:val="0"/>
        </w:rPr>
        <w:t xml:space="preserve">“Las destrezas incluidas pueden aplicarse a cualquier tema. Por ejemplo, aquel que piensa críticamente tiene un propósito claro y una pregunta definida. Cuestiona la información, las </w:t>
      </w:r>
      <w:r w:rsidRPr="00E834E9">
        <w:rPr>
          <w:b w:val="0"/>
        </w:rPr>
        <w:lastRenderedPageBreak/>
        <w:t>conclusiones y los puntos de vista. Se empeña en ser claro, exacto, preciso y relevante. Busca profundizar con lógica e imparcialidad. Aplica estas destrezas cuando lee, escribe, habla y escucha al estudiar historia, ciencia, matemática, filosofía y las artes</w:t>
      </w:r>
      <w:r w:rsidR="00D479BC">
        <w:rPr>
          <w:b w:val="0"/>
        </w:rPr>
        <w:t>,</w:t>
      </w:r>
      <w:r w:rsidRPr="00E834E9">
        <w:rPr>
          <w:b w:val="0"/>
        </w:rPr>
        <w:t xml:space="preserve"> así como en su vida personal y profesional.”</w:t>
      </w:r>
    </w:p>
    <w:p w14:paraId="61DFD1BF" w14:textId="77777777" w:rsidR="00D47BB0" w:rsidRPr="00D47BB0" w:rsidRDefault="00D47BB0" w:rsidP="00D47BB0"/>
    <w:p w14:paraId="54D23A84" w14:textId="6D6DEF88" w:rsidR="00E834E9" w:rsidRPr="00E834E9" w:rsidRDefault="00E834E9" w:rsidP="00E834E9">
      <w:pPr>
        <w:pStyle w:val="Ttulo"/>
        <w:numPr>
          <w:ilvl w:val="0"/>
          <w:numId w:val="0"/>
        </w:numPr>
        <w:rPr>
          <w:b w:val="0"/>
        </w:rPr>
      </w:pPr>
      <w:r w:rsidRPr="00E834E9">
        <w:rPr>
          <w:b w:val="0"/>
        </w:rPr>
        <w:t>Para finalizar, la lectura en el nivel crítico aboga por el ascenso a niveles de conciencia sobre lo que se lee y sobre el pensamiento mismo al leer</w:t>
      </w:r>
      <w:r w:rsidR="005935CA">
        <w:rPr>
          <w:b w:val="0"/>
        </w:rPr>
        <w:t>. Alguno teóricos han llamado a este ascenso metacognición</w:t>
      </w:r>
      <w:r w:rsidRPr="00E834E9">
        <w:rPr>
          <w:b w:val="0"/>
        </w:rPr>
        <w:t xml:space="preserve">. En la medida que esta conciencia se dé en apertura y en tendencia permanente, el acto de leer se configurará como un auténtico acto de pensar y desde esta perspectiva como un germen de conocimiento en cualquier área en la que se </w:t>
      </w:r>
      <w:r w:rsidR="001A38BF">
        <w:rPr>
          <w:b w:val="0"/>
        </w:rPr>
        <w:t xml:space="preserve">involucre o </w:t>
      </w:r>
      <w:r w:rsidRPr="00E834E9">
        <w:rPr>
          <w:b w:val="0"/>
        </w:rPr>
        <w:t>despliegue.</w:t>
      </w:r>
      <w:r w:rsidR="001A38BF">
        <w:rPr>
          <w:b w:val="0"/>
        </w:rPr>
        <w:t xml:space="preserve"> En este sentido retomamos la lectura circula entre lo interpretativo, lo argumentativo y lo propositivo al actualizarse en las tres competencias de lectura crítica vigentes.</w:t>
      </w:r>
    </w:p>
    <w:p w14:paraId="0BA9E207" w14:textId="77777777" w:rsidR="00E834E9" w:rsidRDefault="00E834E9" w:rsidP="00E834E9">
      <w:pPr>
        <w:pStyle w:val="Ttulo1"/>
        <w:numPr>
          <w:ilvl w:val="0"/>
          <w:numId w:val="0"/>
        </w:numPr>
        <w:ind w:left="360"/>
        <w:rPr>
          <w:sz w:val="20"/>
          <w:szCs w:val="20"/>
        </w:rPr>
      </w:pPr>
    </w:p>
    <w:p w14:paraId="0793598E" w14:textId="2DF784AE" w:rsidR="00B04A8F" w:rsidRDefault="00891F4F" w:rsidP="0063147D">
      <w:pPr>
        <w:pStyle w:val="Ttulo1"/>
        <w:rPr>
          <w:sz w:val="20"/>
          <w:szCs w:val="20"/>
        </w:rPr>
      </w:pPr>
      <w:r w:rsidRPr="00A16BA9">
        <w:rPr>
          <w:sz w:val="20"/>
          <w:szCs w:val="20"/>
        </w:rPr>
        <w:t>RESULTADO DE APRENDIZAJE</w:t>
      </w:r>
      <w:r w:rsidR="005875D8">
        <w:rPr>
          <w:sz w:val="20"/>
          <w:szCs w:val="20"/>
        </w:rPr>
        <w:t>:</w:t>
      </w:r>
      <w:r w:rsidRPr="00A16BA9">
        <w:rPr>
          <w:sz w:val="20"/>
          <w:szCs w:val="20"/>
        </w:rPr>
        <w:t xml:space="preserve"> </w:t>
      </w:r>
    </w:p>
    <w:p w14:paraId="5A39E5F1" w14:textId="77777777" w:rsidR="001E795F" w:rsidRDefault="001E795F" w:rsidP="0063147D">
      <w:pPr>
        <w:pStyle w:val="Prrafodelista"/>
      </w:pPr>
      <w:r w:rsidRPr="001E795F">
        <w:t xml:space="preserve">Los estudiantes </w:t>
      </w:r>
      <w:r>
        <w:t>resolverán de manera técnica preguntas tipo I del MBE, mediante un proceso de argumentación (descarte y selección de ideas) sobre los conceptos y temáticas leídas dirigido a develar distractores o errores discursivos sembrados en las Pruebas Estandarizadas Saber que hacen parte de la medición y de los retos de comprensión lectora.</w:t>
      </w:r>
    </w:p>
    <w:p w14:paraId="081DE5FE" w14:textId="12201A1D" w:rsidR="00FE0F6D" w:rsidRPr="001E795F" w:rsidRDefault="001E795F" w:rsidP="0063147D">
      <w:pPr>
        <w:pStyle w:val="Prrafodelista"/>
      </w:pPr>
      <w:r>
        <w:t xml:space="preserve">Los estudiantes formularán o asumirán criterios de reflexión que les permitirá abordar con nivel crítico lecturas en el ámbito académico o pedagógico, </w:t>
      </w:r>
    </w:p>
    <w:p w14:paraId="295C54D4" w14:textId="0EFF47AA" w:rsidR="00AD5D19" w:rsidRDefault="00AD5D19" w:rsidP="002A740F">
      <w:pPr>
        <w:pStyle w:val="Ttulo"/>
        <w:numPr>
          <w:ilvl w:val="0"/>
          <w:numId w:val="8"/>
        </w:numPr>
      </w:pPr>
      <w:r>
        <w:t>COMPETENCIAS</w:t>
      </w:r>
      <w:r w:rsidRPr="003E72DE">
        <w:t>:</w:t>
      </w:r>
    </w:p>
    <w:tbl>
      <w:tblPr>
        <w:tblStyle w:val="Tablaconcuadrcula"/>
        <w:tblW w:w="0" w:type="auto"/>
        <w:tblLayout w:type="fixed"/>
        <w:tblLook w:val="04A0" w:firstRow="1" w:lastRow="0" w:firstColumn="1" w:lastColumn="0" w:noHBand="0" w:noVBand="1"/>
      </w:tblPr>
      <w:tblGrid>
        <w:gridCol w:w="1820"/>
        <w:gridCol w:w="1719"/>
        <w:gridCol w:w="1559"/>
        <w:gridCol w:w="1985"/>
        <w:gridCol w:w="1701"/>
        <w:gridCol w:w="2006"/>
      </w:tblGrid>
      <w:tr w:rsidR="00AD5D19" w14:paraId="67031821" w14:textId="77777777" w:rsidTr="0078362E">
        <w:tc>
          <w:tcPr>
            <w:tcW w:w="10790" w:type="dxa"/>
            <w:gridSpan w:val="6"/>
            <w:shd w:val="clear" w:color="auto" w:fill="FFC000"/>
            <w:vAlign w:val="center"/>
          </w:tcPr>
          <w:p w14:paraId="562F1345" w14:textId="77777777" w:rsidR="00AD5D19" w:rsidRPr="007E1992" w:rsidRDefault="00AD5D19" w:rsidP="0078362E">
            <w:pPr>
              <w:pStyle w:val="Ttulo2"/>
              <w:jc w:val="center"/>
              <w:outlineLvl w:val="1"/>
            </w:pPr>
            <w:bookmarkStart w:id="11" w:name="_Toc57706588"/>
            <w:r w:rsidRPr="007E1992">
              <w:t>BÁSICAS:</w:t>
            </w:r>
            <w:bookmarkEnd w:id="11"/>
          </w:p>
        </w:tc>
      </w:tr>
      <w:tr w:rsidR="00AD5D19" w14:paraId="28D3D7B4" w14:textId="77777777" w:rsidTr="0078362E">
        <w:tc>
          <w:tcPr>
            <w:tcW w:w="10790" w:type="dxa"/>
            <w:gridSpan w:val="6"/>
          </w:tcPr>
          <w:p w14:paraId="60895A09" w14:textId="569B0C1F" w:rsidR="004A3AB3" w:rsidRPr="004A3AB3" w:rsidRDefault="004A3AB3" w:rsidP="00257B8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COMPONENTE PRAGMÁTICO</w:t>
            </w:r>
          </w:p>
          <w:p w14:paraId="104FFF7D" w14:textId="77777777" w:rsidR="004A3AB3" w:rsidRPr="004A3AB3" w:rsidRDefault="004A3AB3" w:rsidP="00257B8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Evalúa información explícita o implícita de la situación de comunicación</w:t>
            </w:r>
          </w:p>
          <w:p w14:paraId="68090752" w14:textId="77777777" w:rsidR="004A3AB3" w:rsidRPr="004A3AB3" w:rsidRDefault="004A3AB3" w:rsidP="00257B8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Reconoce elementos implícitos de la situación comunicativa del texto</w:t>
            </w:r>
          </w:p>
          <w:p w14:paraId="7CC19090" w14:textId="241173DF" w:rsidR="00AD5D19" w:rsidRPr="004A3AB3" w:rsidRDefault="004A3AB3" w:rsidP="00257B8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Reconoce información explícita de la situación de comunicación</w:t>
            </w:r>
          </w:p>
        </w:tc>
      </w:tr>
      <w:tr w:rsidR="00AD5D19" w14:paraId="3D5BB136" w14:textId="77777777" w:rsidTr="0078362E">
        <w:tc>
          <w:tcPr>
            <w:tcW w:w="10790" w:type="dxa"/>
            <w:gridSpan w:val="6"/>
          </w:tcPr>
          <w:p w14:paraId="24F040E5" w14:textId="77777777" w:rsidR="004A3AB3" w:rsidRDefault="004A3AB3" w:rsidP="00257B8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COMPONENTE SEMÁNTICO</w:t>
            </w:r>
            <w:r>
              <w:rPr>
                <w:rFonts w:ascii="Times New Roman" w:hAnsi="Times New Roman"/>
                <w:sz w:val="24"/>
                <w:szCs w:val="24"/>
                <w:lang w:val="es-ES"/>
              </w:rPr>
              <w:t xml:space="preserve"> Y SINTÁCTICO</w:t>
            </w:r>
          </w:p>
          <w:p w14:paraId="11026BF1" w14:textId="722F8AE4" w:rsidR="004A3AB3" w:rsidRPr="004A3AB3" w:rsidRDefault="004A3AB3" w:rsidP="00257B8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NIVEL 1</w:t>
            </w:r>
          </w:p>
          <w:p w14:paraId="24F3B353" w14:textId="77777777" w:rsidR="004A3AB3" w:rsidRPr="004A3AB3" w:rsidRDefault="004A3AB3" w:rsidP="00257B8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 xml:space="preserve">     - Recupera información explícita en el contenido del texto</w:t>
            </w:r>
          </w:p>
          <w:p w14:paraId="34334887" w14:textId="7D3CB37D" w:rsidR="004A3AB3" w:rsidRPr="004A3AB3" w:rsidRDefault="004A3AB3" w:rsidP="00257B8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 xml:space="preserve">     - Relaciona textos y moviliza saberes previos para ampliar referentes y contenidos ideológicos</w:t>
            </w:r>
          </w:p>
          <w:p w14:paraId="17CBCDBE" w14:textId="232ADB30" w:rsidR="00AD5D19" w:rsidRDefault="004A3AB3" w:rsidP="00257B8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 xml:space="preserve">     - Relaciona, identifica y deduce información para construir el sentido global del texto.</w:t>
            </w:r>
          </w:p>
          <w:p w14:paraId="3E277989" w14:textId="0C898ED6" w:rsidR="004A3AB3" w:rsidRDefault="004A3AB3" w:rsidP="00257B8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Pr>
                <w:rFonts w:ascii="Times New Roman" w:hAnsi="Times New Roman"/>
                <w:sz w:val="24"/>
                <w:szCs w:val="24"/>
                <w:lang w:val="es-ES"/>
              </w:rPr>
              <w:t>NIVEL 2</w:t>
            </w:r>
          </w:p>
          <w:p w14:paraId="1A73B852" w14:textId="77777777" w:rsidR="004A3AB3" w:rsidRPr="004A3AB3" w:rsidRDefault="004A3AB3" w:rsidP="00257B8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 xml:space="preserve">     - Evalúa estrategias explícitas o implícitas de organización, tejido y componentes de los textos.</w:t>
            </w:r>
          </w:p>
          <w:p w14:paraId="6472EF91" w14:textId="77777777" w:rsidR="004A3AB3" w:rsidRPr="004A3AB3" w:rsidRDefault="004A3AB3" w:rsidP="00257B8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 xml:space="preserve">    - Identifica información de la estructura explícita del texto</w:t>
            </w:r>
          </w:p>
          <w:p w14:paraId="6206E3BD" w14:textId="285D6CFD" w:rsidR="004A3AB3" w:rsidRPr="00F12085" w:rsidRDefault="004A3AB3" w:rsidP="00257B8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val="es-ES"/>
              </w:rPr>
            </w:pPr>
            <w:r w:rsidRPr="004A3AB3">
              <w:rPr>
                <w:rFonts w:ascii="Times New Roman" w:hAnsi="Times New Roman"/>
                <w:sz w:val="24"/>
                <w:szCs w:val="24"/>
                <w:lang w:val="es-ES"/>
              </w:rPr>
              <w:t xml:space="preserve">    - Recupera información implícita de la organización, tejido y componentes de los textos.  </w:t>
            </w:r>
          </w:p>
        </w:tc>
      </w:tr>
      <w:tr w:rsidR="00AD5D19" w14:paraId="7B531E5D" w14:textId="77777777" w:rsidTr="0078362E">
        <w:tc>
          <w:tcPr>
            <w:tcW w:w="10790" w:type="dxa"/>
            <w:gridSpan w:val="6"/>
          </w:tcPr>
          <w:p w14:paraId="01AA3F82" w14:textId="000069F9" w:rsidR="00AD5D19" w:rsidRPr="00F12085" w:rsidRDefault="00AD5D19" w:rsidP="00906CEC">
            <w:pPr>
              <w:pBdr>
                <w:top w:val="none" w:sz="0" w:space="0" w:color="auto"/>
                <w:left w:val="none" w:sz="0" w:space="0" w:color="auto"/>
                <w:bottom w:val="none" w:sz="0" w:space="0" w:color="auto"/>
                <w:right w:val="none" w:sz="0" w:space="0" w:color="auto"/>
                <w:between w:val="none" w:sz="0" w:space="0" w:color="auto"/>
              </w:pBdr>
              <w:ind w:left="284"/>
              <w:jc w:val="both"/>
              <w:rPr>
                <w:rFonts w:ascii="Times New Roman" w:hAnsi="Times New Roman"/>
                <w:sz w:val="24"/>
                <w:szCs w:val="24"/>
              </w:rPr>
            </w:pPr>
          </w:p>
        </w:tc>
      </w:tr>
      <w:tr w:rsidR="00AD5D19" w14:paraId="03E74A58" w14:textId="77777777" w:rsidTr="0078362E">
        <w:tc>
          <w:tcPr>
            <w:tcW w:w="10790" w:type="dxa"/>
            <w:gridSpan w:val="6"/>
            <w:shd w:val="clear" w:color="auto" w:fill="FFC000"/>
            <w:vAlign w:val="center"/>
          </w:tcPr>
          <w:p w14:paraId="3EC0C235" w14:textId="77777777" w:rsidR="00AD5D19" w:rsidRDefault="00AD5D19" w:rsidP="0078362E">
            <w:pPr>
              <w:pStyle w:val="Ttulo2"/>
              <w:jc w:val="center"/>
              <w:outlineLvl w:val="1"/>
            </w:pPr>
            <w:r>
              <w:t>ESPECIFICAS:</w:t>
            </w:r>
          </w:p>
        </w:tc>
      </w:tr>
      <w:tr w:rsidR="00AD5D19" w14:paraId="748488FD" w14:textId="77777777" w:rsidTr="003F015B">
        <w:tc>
          <w:tcPr>
            <w:tcW w:w="1820" w:type="dxa"/>
            <w:vAlign w:val="center"/>
          </w:tcPr>
          <w:p w14:paraId="5B1BB256" w14:textId="77777777" w:rsidR="00AD5D19" w:rsidRDefault="00AD5D19" w:rsidP="0078362E">
            <w:pPr>
              <w:pStyle w:val="Ttulo3"/>
              <w:outlineLvl w:val="2"/>
            </w:pPr>
            <w:r w:rsidRPr="003E72DE">
              <w:t>Competencias específicas</w:t>
            </w:r>
          </w:p>
        </w:tc>
        <w:tc>
          <w:tcPr>
            <w:tcW w:w="1719" w:type="dxa"/>
            <w:vAlign w:val="center"/>
          </w:tcPr>
          <w:p w14:paraId="50957910" w14:textId="77777777" w:rsidR="00AD5D19" w:rsidRDefault="00AD5D19" w:rsidP="0078362E">
            <w:pPr>
              <w:pStyle w:val="Ttulo3"/>
              <w:outlineLvl w:val="2"/>
            </w:pPr>
            <w:r>
              <w:t>Ejes problé</w:t>
            </w:r>
            <w:r w:rsidRPr="003E72DE">
              <w:t>micos</w:t>
            </w:r>
          </w:p>
        </w:tc>
        <w:tc>
          <w:tcPr>
            <w:tcW w:w="1559" w:type="dxa"/>
            <w:vAlign w:val="center"/>
          </w:tcPr>
          <w:p w14:paraId="11524344" w14:textId="77777777" w:rsidR="00AD5D19" w:rsidRDefault="00AD5D19" w:rsidP="0078362E">
            <w:pPr>
              <w:pStyle w:val="Ttulo3"/>
              <w:outlineLvl w:val="2"/>
            </w:pPr>
            <w:r w:rsidRPr="003E72DE">
              <w:t>Contenidos conceptuales</w:t>
            </w:r>
          </w:p>
        </w:tc>
        <w:tc>
          <w:tcPr>
            <w:tcW w:w="1985" w:type="dxa"/>
            <w:vAlign w:val="center"/>
          </w:tcPr>
          <w:p w14:paraId="1BEB4320" w14:textId="77777777" w:rsidR="00AD5D19" w:rsidRDefault="00AD5D19" w:rsidP="0078362E">
            <w:pPr>
              <w:pStyle w:val="Ttulo3"/>
              <w:outlineLvl w:val="2"/>
            </w:pPr>
            <w:r w:rsidRPr="003E72DE">
              <w:t>Contenidos procedimentales</w:t>
            </w:r>
          </w:p>
        </w:tc>
        <w:tc>
          <w:tcPr>
            <w:tcW w:w="1701" w:type="dxa"/>
            <w:vAlign w:val="center"/>
          </w:tcPr>
          <w:p w14:paraId="2B7AD7AD" w14:textId="77777777" w:rsidR="00AD5D19" w:rsidRDefault="00AD5D19" w:rsidP="0078362E">
            <w:pPr>
              <w:pStyle w:val="Ttulo3"/>
              <w:outlineLvl w:val="2"/>
            </w:pPr>
            <w:r w:rsidRPr="003E72DE">
              <w:t>Contenidos actitudinales</w:t>
            </w:r>
          </w:p>
        </w:tc>
        <w:tc>
          <w:tcPr>
            <w:tcW w:w="2006" w:type="dxa"/>
            <w:vAlign w:val="center"/>
          </w:tcPr>
          <w:p w14:paraId="22B0D267" w14:textId="77777777" w:rsidR="00AD5D19" w:rsidRDefault="00AD5D19" w:rsidP="0078362E">
            <w:pPr>
              <w:pStyle w:val="Ttulo3"/>
              <w:outlineLvl w:val="2"/>
            </w:pPr>
            <w:bookmarkStart w:id="12" w:name="_Toc57706595"/>
            <w:r w:rsidRPr="003E72DE">
              <w:t>Indicadores de competencia</w:t>
            </w:r>
            <w:bookmarkEnd w:id="12"/>
          </w:p>
        </w:tc>
      </w:tr>
      <w:tr w:rsidR="00F12085" w14:paraId="22445843" w14:textId="77777777" w:rsidTr="003F015B">
        <w:tc>
          <w:tcPr>
            <w:tcW w:w="1820" w:type="dxa"/>
          </w:tcPr>
          <w:p w14:paraId="1B884E5E" w14:textId="67942945" w:rsidR="00F12085" w:rsidRPr="00D628BD" w:rsidRDefault="00DA5D97" w:rsidP="00DA5D97">
            <w:pPr>
              <w:pStyle w:val="Doctablas"/>
              <w:spacing w:line="240" w:lineRule="auto"/>
              <w:rPr>
                <w:szCs w:val="18"/>
              </w:rPr>
            </w:pPr>
            <w:r>
              <w:rPr>
                <w:szCs w:val="18"/>
              </w:rPr>
              <w:t>Define el concepto “Lectura Crítica” en contexto con los diversos niveles de lectura.</w:t>
            </w:r>
          </w:p>
        </w:tc>
        <w:tc>
          <w:tcPr>
            <w:tcW w:w="1719" w:type="dxa"/>
          </w:tcPr>
          <w:p w14:paraId="57333ABF" w14:textId="022CF1F1" w:rsidR="00F12085" w:rsidRPr="00D628BD" w:rsidRDefault="00DA5D97" w:rsidP="00F12085">
            <w:pPr>
              <w:spacing w:line="240" w:lineRule="auto"/>
              <w:jc w:val="both"/>
              <w:rPr>
                <w:rFonts w:ascii="Times New Roman" w:hAnsi="Times New Roman" w:cs="Times New Roman"/>
                <w:sz w:val="18"/>
                <w:szCs w:val="18"/>
              </w:rPr>
            </w:pPr>
            <w:r>
              <w:rPr>
                <w:rFonts w:ascii="Times New Roman" w:hAnsi="Times New Roman" w:cs="Times New Roman"/>
                <w:sz w:val="18"/>
                <w:szCs w:val="18"/>
              </w:rPr>
              <w:t>¿Cuándo se asciende a la lectura crítica en el proceso de lectura?</w:t>
            </w:r>
          </w:p>
        </w:tc>
        <w:tc>
          <w:tcPr>
            <w:tcW w:w="1559" w:type="dxa"/>
          </w:tcPr>
          <w:p w14:paraId="1536CAF3" w14:textId="77777777" w:rsidR="00F12085" w:rsidRDefault="00DA5D97" w:rsidP="00F120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Niveles inclusivos de lectura.</w:t>
            </w:r>
          </w:p>
          <w:p w14:paraId="63619FFB" w14:textId="6B846D78" w:rsidR="00DA5D97" w:rsidRPr="00D628BD" w:rsidRDefault="00DA5D97" w:rsidP="00F120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Caracterización de la lectura crítica.</w:t>
            </w:r>
          </w:p>
        </w:tc>
        <w:tc>
          <w:tcPr>
            <w:tcW w:w="1985" w:type="dxa"/>
          </w:tcPr>
          <w:p w14:paraId="070CBEC7" w14:textId="77777777" w:rsidR="00DA5D97" w:rsidRDefault="00881F38" w:rsidP="00881F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Hábitos básicos que anteceden la lectura Crítica.</w:t>
            </w:r>
          </w:p>
          <w:p w14:paraId="7F14D100" w14:textId="77777777" w:rsidR="00881F38" w:rsidRDefault="00881F38" w:rsidP="00881F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Práctica de lectura crítica.</w:t>
            </w:r>
          </w:p>
          <w:p w14:paraId="33433DEC" w14:textId="6CFCFB4E" w:rsidR="00867B9E" w:rsidRPr="00D628BD" w:rsidRDefault="00867B9E" w:rsidP="00881F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Caracterización del lector crítico.</w:t>
            </w:r>
          </w:p>
        </w:tc>
        <w:tc>
          <w:tcPr>
            <w:tcW w:w="1701" w:type="dxa"/>
          </w:tcPr>
          <w:p w14:paraId="35AB4321" w14:textId="3EB80B92" w:rsidR="00F12085" w:rsidRPr="00D628BD" w:rsidRDefault="00881F38" w:rsidP="00F12085">
            <w:pPr>
              <w:spacing w:line="240" w:lineRule="auto"/>
              <w:jc w:val="both"/>
              <w:rPr>
                <w:rFonts w:ascii="Times New Roman" w:hAnsi="Times New Roman" w:cs="Times New Roman"/>
                <w:sz w:val="18"/>
                <w:szCs w:val="18"/>
              </w:rPr>
            </w:pPr>
            <w:r>
              <w:rPr>
                <w:rFonts w:ascii="Times New Roman" w:hAnsi="Times New Roman" w:cs="Times New Roman"/>
                <w:sz w:val="18"/>
                <w:szCs w:val="18"/>
              </w:rPr>
              <w:t>Conciencia del educador como lector profesional.</w:t>
            </w:r>
          </w:p>
        </w:tc>
        <w:tc>
          <w:tcPr>
            <w:tcW w:w="2006" w:type="dxa"/>
          </w:tcPr>
          <w:p w14:paraId="3446348F" w14:textId="77777777" w:rsidR="00F12085" w:rsidRDefault="00605D2F" w:rsidP="003F015B">
            <w:pPr>
              <w:pStyle w:val="Doctablas"/>
              <w:spacing w:line="240" w:lineRule="auto"/>
              <w:rPr>
                <w:szCs w:val="18"/>
              </w:rPr>
            </w:pPr>
            <w:r>
              <w:rPr>
                <w:szCs w:val="18"/>
              </w:rPr>
              <w:t>--- Compara y contrasta el concepto “Lectura crítica” con los otros niveles de lectura.</w:t>
            </w:r>
          </w:p>
          <w:p w14:paraId="03F75F1E" w14:textId="77777777" w:rsidR="003F015B" w:rsidRDefault="003F015B" w:rsidP="003F015B">
            <w:pPr>
              <w:pStyle w:val="Doctablas"/>
              <w:spacing w:line="240" w:lineRule="auto"/>
              <w:rPr>
                <w:szCs w:val="18"/>
              </w:rPr>
            </w:pPr>
            <w:r>
              <w:rPr>
                <w:szCs w:val="18"/>
              </w:rPr>
              <w:t>--- Relaciona el pensamiento crítico con la lectura crítica.</w:t>
            </w:r>
          </w:p>
          <w:p w14:paraId="063B0BE7" w14:textId="78E11977" w:rsidR="003F015B" w:rsidRPr="00D628BD" w:rsidRDefault="003F015B" w:rsidP="003F015B">
            <w:pPr>
              <w:pStyle w:val="Doctablas"/>
              <w:spacing w:line="240" w:lineRule="auto"/>
              <w:rPr>
                <w:szCs w:val="18"/>
              </w:rPr>
            </w:pPr>
            <w:r>
              <w:rPr>
                <w:szCs w:val="18"/>
              </w:rPr>
              <w:t>--- Reconoce al leer los niveles de lectura.</w:t>
            </w:r>
          </w:p>
        </w:tc>
      </w:tr>
      <w:tr w:rsidR="003515A0" w:rsidRPr="005D1A93" w14:paraId="6747DD9D" w14:textId="77777777" w:rsidTr="003F015B">
        <w:trPr>
          <w:trHeight w:val="70"/>
        </w:trPr>
        <w:tc>
          <w:tcPr>
            <w:tcW w:w="1820" w:type="dxa"/>
          </w:tcPr>
          <w:p w14:paraId="32FAD6C9" w14:textId="348CEC66" w:rsidR="003515A0" w:rsidRPr="003515A0" w:rsidRDefault="003515A0" w:rsidP="003515A0">
            <w:pPr>
              <w:spacing w:line="240" w:lineRule="auto"/>
              <w:jc w:val="both"/>
              <w:rPr>
                <w:rFonts w:ascii="Times New Roman" w:hAnsi="Times New Roman" w:cs="Times New Roman"/>
                <w:sz w:val="18"/>
                <w:szCs w:val="18"/>
              </w:rPr>
            </w:pPr>
            <w:r w:rsidRPr="003515A0">
              <w:rPr>
                <w:rFonts w:ascii="Times New Roman" w:hAnsi="Times New Roman" w:cs="Times New Roman"/>
                <w:sz w:val="18"/>
                <w:szCs w:val="18"/>
              </w:rPr>
              <w:t>Identifica y entiende los contenidos locales que</w:t>
            </w:r>
            <w:r w:rsidR="00DA5D97">
              <w:rPr>
                <w:rFonts w:ascii="Times New Roman" w:hAnsi="Times New Roman" w:cs="Times New Roman"/>
                <w:sz w:val="18"/>
                <w:szCs w:val="18"/>
              </w:rPr>
              <w:t xml:space="preserve"> </w:t>
            </w:r>
            <w:r w:rsidRPr="003515A0">
              <w:rPr>
                <w:rFonts w:ascii="Times New Roman" w:hAnsi="Times New Roman" w:cs="Times New Roman"/>
                <w:sz w:val="18"/>
                <w:szCs w:val="18"/>
              </w:rPr>
              <w:t xml:space="preserve">conforman un </w:t>
            </w:r>
            <w:r w:rsidRPr="003515A0">
              <w:rPr>
                <w:rFonts w:ascii="Times New Roman" w:hAnsi="Times New Roman" w:cs="Times New Roman"/>
                <w:sz w:val="18"/>
                <w:szCs w:val="18"/>
              </w:rPr>
              <w:lastRenderedPageBreak/>
              <w:t>texto.</w:t>
            </w:r>
          </w:p>
        </w:tc>
        <w:tc>
          <w:tcPr>
            <w:tcW w:w="1719" w:type="dxa"/>
          </w:tcPr>
          <w:p w14:paraId="380295FA" w14:textId="5953A193" w:rsidR="003515A0" w:rsidRDefault="00DA5D97" w:rsidP="003515A0">
            <w:pPr>
              <w:rPr>
                <w:rFonts w:ascii="Times New Roman" w:hAnsi="Times New Roman" w:cs="Times New Roman"/>
                <w:sz w:val="18"/>
                <w:szCs w:val="18"/>
              </w:rPr>
            </w:pPr>
            <w:r>
              <w:rPr>
                <w:rFonts w:ascii="Times New Roman" w:hAnsi="Times New Roman" w:cs="Times New Roman"/>
                <w:sz w:val="18"/>
                <w:szCs w:val="18"/>
              </w:rPr>
              <w:lastRenderedPageBreak/>
              <w:t xml:space="preserve">¿Cómo </w:t>
            </w:r>
            <w:r w:rsidR="00881F38">
              <w:rPr>
                <w:rFonts w:ascii="Times New Roman" w:hAnsi="Times New Roman" w:cs="Times New Roman"/>
                <w:sz w:val="18"/>
                <w:szCs w:val="18"/>
              </w:rPr>
              <w:t xml:space="preserve">identificar el significado de un </w:t>
            </w:r>
            <w:r w:rsidR="00881F38">
              <w:rPr>
                <w:rFonts w:ascii="Times New Roman" w:hAnsi="Times New Roman" w:cs="Times New Roman"/>
                <w:sz w:val="18"/>
                <w:szCs w:val="18"/>
              </w:rPr>
              <w:lastRenderedPageBreak/>
              <w:t>término desconocido?</w:t>
            </w:r>
          </w:p>
          <w:p w14:paraId="607FE339" w14:textId="1EA5A3B0" w:rsidR="00881F38" w:rsidRPr="00D628BD" w:rsidRDefault="00881F38" w:rsidP="003515A0">
            <w:pPr>
              <w:rPr>
                <w:rFonts w:ascii="Times New Roman" w:hAnsi="Times New Roman" w:cs="Times New Roman"/>
                <w:sz w:val="18"/>
                <w:szCs w:val="18"/>
              </w:rPr>
            </w:pPr>
            <w:r>
              <w:rPr>
                <w:rFonts w:ascii="Times New Roman" w:hAnsi="Times New Roman" w:cs="Times New Roman"/>
                <w:sz w:val="18"/>
                <w:szCs w:val="18"/>
              </w:rPr>
              <w:t>¿Cómo identificar la superestructura y la estructura de un texto?</w:t>
            </w:r>
          </w:p>
        </w:tc>
        <w:tc>
          <w:tcPr>
            <w:tcW w:w="1559" w:type="dxa"/>
          </w:tcPr>
          <w:p w14:paraId="08AC521D" w14:textId="77777777" w:rsidR="003515A0" w:rsidRDefault="00881F38" w:rsidP="00881F38">
            <w:pPr>
              <w:pStyle w:val="Doctablas"/>
              <w:spacing w:line="240" w:lineRule="auto"/>
              <w:rPr>
                <w:szCs w:val="18"/>
              </w:rPr>
            </w:pPr>
            <w:r>
              <w:rPr>
                <w:szCs w:val="18"/>
              </w:rPr>
              <w:lastRenderedPageBreak/>
              <w:t xml:space="preserve">El párrafo, caracterización y principales </w:t>
            </w:r>
            <w:r>
              <w:rPr>
                <w:szCs w:val="18"/>
              </w:rPr>
              <w:lastRenderedPageBreak/>
              <w:t>tipologías.</w:t>
            </w:r>
          </w:p>
          <w:p w14:paraId="30C2A166" w14:textId="77777777" w:rsidR="00E421AD" w:rsidRDefault="00E421AD" w:rsidP="00881F38">
            <w:pPr>
              <w:pStyle w:val="Doctablas"/>
              <w:spacing w:line="240" w:lineRule="auto"/>
              <w:rPr>
                <w:szCs w:val="18"/>
              </w:rPr>
            </w:pPr>
          </w:p>
          <w:p w14:paraId="39DD9ADD" w14:textId="35B68405" w:rsidR="00E421AD" w:rsidRPr="00D628BD" w:rsidRDefault="00E421AD" w:rsidP="00881F38">
            <w:pPr>
              <w:pStyle w:val="Doctablas"/>
              <w:spacing w:line="240" w:lineRule="auto"/>
              <w:rPr>
                <w:szCs w:val="18"/>
              </w:rPr>
            </w:pPr>
            <w:r>
              <w:rPr>
                <w:szCs w:val="18"/>
              </w:rPr>
              <w:t>Principales tipologías textuales.</w:t>
            </w:r>
          </w:p>
        </w:tc>
        <w:tc>
          <w:tcPr>
            <w:tcW w:w="1985" w:type="dxa"/>
          </w:tcPr>
          <w:p w14:paraId="4950716E" w14:textId="5BFC1519" w:rsidR="00881F38" w:rsidRDefault="00881F38" w:rsidP="00881F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Reconocimiento de superestructuras textuales y la estructura </w:t>
            </w:r>
            <w:r>
              <w:rPr>
                <w:rFonts w:ascii="Times New Roman" w:hAnsi="Times New Roman" w:cs="Times New Roman"/>
                <w:sz w:val="18"/>
                <w:szCs w:val="18"/>
              </w:rPr>
              <w:lastRenderedPageBreak/>
              <w:t>de la pregunta del MBE.</w:t>
            </w:r>
          </w:p>
          <w:p w14:paraId="70C24A07" w14:textId="08E4A585" w:rsidR="00881F38" w:rsidRDefault="00881F38" w:rsidP="00881F38">
            <w:pPr>
              <w:spacing w:after="0" w:line="240" w:lineRule="auto"/>
              <w:jc w:val="both"/>
              <w:rPr>
                <w:rFonts w:ascii="Times New Roman" w:hAnsi="Times New Roman" w:cs="Times New Roman"/>
                <w:sz w:val="18"/>
                <w:szCs w:val="18"/>
              </w:rPr>
            </w:pPr>
          </w:p>
          <w:p w14:paraId="058AE9E7" w14:textId="4714617A" w:rsidR="003515A0" w:rsidRPr="00881F38" w:rsidRDefault="00881F38" w:rsidP="00881F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Estrategias de enriquecimiento léxico.</w:t>
            </w:r>
          </w:p>
        </w:tc>
        <w:tc>
          <w:tcPr>
            <w:tcW w:w="1701" w:type="dxa"/>
          </w:tcPr>
          <w:p w14:paraId="3D3BFFAF" w14:textId="44E21D68" w:rsidR="003515A0" w:rsidRPr="00D628BD" w:rsidRDefault="00E421AD" w:rsidP="003515A0">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Compromiso con el enriquecimiento léxico. Uso del </w:t>
            </w:r>
            <w:r>
              <w:rPr>
                <w:rFonts w:ascii="Times New Roman" w:eastAsia="Times New Roman" w:hAnsi="Times New Roman" w:cs="Times New Roman"/>
                <w:sz w:val="18"/>
                <w:szCs w:val="18"/>
              </w:rPr>
              <w:lastRenderedPageBreak/>
              <w:t>mentefacto conceptual y del cuadro de comparación y contraste.</w:t>
            </w:r>
          </w:p>
        </w:tc>
        <w:tc>
          <w:tcPr>
            <w:tcW w:w="2006" w:type="dxa"/>
          </w:tcPr>
          <w:p w14:paraId="29FD35AF" w14:textId="2B96806E" w:rsidR="00867B9E" w:rsidRPr="00867B9E" w:rsidRDefault="00867B9E" w:rsidP="00867B9E">
            <w:pPr>
              <w:pStyle w:val="Doctablas"/>
              <w:spacing w:line="240" w:lineRule="auto"/>
              <w:rPr>
                <w:szCs w:val="18"/>
              </w:rPr>
            </w:pPr>
            <w:r>
              <w:rPr>
                <w:szCs w:val="18"/>
              </w:rPr>
              <w:lastRenderedPageBreak/>
              <w:t xml:space="preserve">-- </w:t>
            </w:r>
            <w:r w:rsidRPr="00867B9E">
              <w:rPr>
                <w:szCs w:val="18"/>
              </w:rPr>
              <w:t xml:space="preserve">Entiende el significado de los elementos locales que </w:t>
            </w:r>
            <w:r w:rsidRPr="00867B9E">
              <w:rPr>
                <w:szCs w:val="18"/>
              </w:rPr>
              <w:lastRenderedPageBreak/>
              <w:t xml:space="preserve">constituyen </w:t>
            </w:r>
          </w:p>
          <w:p w14:paraId="165BF3FA" w14:textId="77777777" w:rsidR="003515A0" w:rsidRDefault="00867B9E" w:rsidP="00867B9E">
            <w:pPr>
              <w:pStyle w:val="Doctablas"/>
              <w:spacing w:line="240" w:lineRule="auto"/>
              <w:rPr>
                <w:szCs w:val="18"/>
              </w:rPr>
            </w:pPr>
            <w:r w:rsidRPr="00867B9E">
              <w:rPr>
                <w:szCs w:val="18"/>
              </w:rPr>
              <w:t>un texto.</w:t>
            </w:r>
          </w:p>
          <w:p w14:paraId="52988F36" w14:textId="53E70584" w:rsidR="00867B9E" w:rsidRPr="00867B9E" w:rsidRDefault="00867B9E" w:rsidP="00867B9E">
            <w:pPr>
              <w:pStyle w:val="Doctablas"/>
              <w:spacing w:line="240" w:lineRule="auto"/>
              <w:rPr>
                <w:szCs w:val="18"/>
              </w:rPr>
            </w:pPr>
            <w:r>
              <w:rPr>
                <w:szCs w:val="18"/>
              </w:rPr>
              <w:t xml:space="preserve">-- </w:t>
            </w:r>
            <w:r w:rsidRPr="00867B9E">
              <w:rPr>
                <w:szCs w:val="18"/>
              </w:rPr>
              <w:t xml:space="preserve">Identifica los eventos narrados </w:t>
            </w:r>
            <w:r>
              <w:rPr>
                <w:szCs w:val="18"/>
              </w:rPr>
              <w:t xml:space="preserve">o los elementos descritos </w:t>
            </w:r>
            <w:r w:rsidRPr="00867B9E">
              <w:rPr>
                <w:szCs w:val="18"/>
              </w:rPr>
              <w:t xml:space="preserve">de manera explícita en un texto (literario, </w:t>
            </w:r>
          </w:p>
          <w:p w14:paraId="41BAF0E5" w14:textId="77777777" w:rsidR="00867B9E" w:rsidRPr="00867B9E" w:rsidRDefault="00867B9E" w:rsidP="00867B9E">
            <w:pPr>
              <w:pStyle w:val="Doctablas"/>
              <w:spacing w:line="240" w:lineRule="auto"/>
              <w:rPr>
                <w:szCs w:val="18"/>
              </w:rPr>
            </w:pPr>
            <w:r w:rsidRPr="00867B9E">
              <w:rPr>
                <w:szCs w:val="18"/>
              </w:rPr>
              <w:t xml:space="preserve">descriptivo, caricatura o cómic) y los personajes involucrados (si los </w:t>
            </w:r>
          </w:p>
          <w:p w14:paraId="41CCC254" w14:textId="3BB858B5" w:rsidR="00867B9E" w:rsidRPr="00D628BD" w:rsidRDefault="00867B9E" w:rsidP="00867B9E">
            <w:pPr>
              <w:pStyle w:val="Doctablas"/>
              <w:spacing w:line="240" w:lineRule="auto"/>
              <w:rPr>
                <w:szCs w:val="18"/>
              </w:rPr>
            </w:pPr>
            <w:r w:rsidRPr="00867B9E">
              <w:rPr>
                <w:szCs w:val="18"/>
              </w:rPr>
              <w:t>hay)</w:t>
            </w:r>
          </w:p>
        </w:tc>
      </w:tr>
      <w:tr w:rsidR="003515A0" w:rsidRPr="005D1A93" w14:paraId="19322F63" w14:textId="77777777" w:rsidTr="003F015B">
        <w:trPr>
          <w:trHeight w:val="70"/>
        </w:trPr>
        <w:tc>
          <w:tcPr>
            <w:tcW w:w="1820" w:type="dxa"/>
          </w:tcPr>
          <w:p w14:paraId="66401AE0" w14:textId="5C3E58E5" w:rsidR="003515A0" w:rsidRPr="003515A0" w:rsidRDefault="003515A0" w:rsidP="003515A0">
            <w:pPr>
              <w:spacing w:line="240" w:lineRule="auto"/>
              <w:jc w:val="both"/>
              <w:rPr>
                <w:rFonts w:ascii="Times New Roman" w:hAnsi="Times New Roman" w:cs="Times New Roman"/>
                <w:sz w:val="18"/>
                <w:szCs w:val="18"/>
              </w:rPr>
            </w:pPr>
            <w:r w:rsidRPr="003515A0">
              <w:rPr>
                <w:rFonts w:ascii="Times New Roman" w:hAnsi="Times New Roman" w:cs="Times New Roman"/>
                <w:sz w:val="18"/>
                <w:szCs w:val="18"/>
              </w:rPr>
              <w:lastRenderedPageBreak/>
              <w:t>Comprende cómo se articulan las partes</w:t>
            </w:r>
            <w:r>
              <w:rPr>
                <w:rFonts w:ascii="Times New Roman" w:hAnsi="Times New Roman" w:cs="Times New Roman"/>
                <w:sz w:val="18"/>
                <w:szCs w:val="18"/>
              </w:rPr>
              <w:t xml:space="preserve"> </w:t>
            </w:r>
            <w:r w:rsidRPr="003515A0">
              <w:rPr>
                <w:rFonts w:ascii="Times New Roman" w:hAnsi="Times New Roman" w:cs="Times New Roman"/>
                <w:sz w:val="18"/>
                <w:szCs w:val="18"/>
              </w:rPr>
              <w:t>de un texto para darle un sentido global.</w:t>
            </w:r>
          </w:p>
        </w:tc>
        <w:tc>
          <w:tcPr>
            <w:tcW w:w="1719" w:type="dxa"/>
          </w:tcPr>
          <w:p w14:paraId="4453FE7B" w14:textId="4C345B90" w:rsidR="003515A0" w:rsidRPr="00D628BD" w:rsidRDefault="00881F38" w:rsidP="003515A0">
            <w:pPr>
              <w:rPr>
                <w:rFonts w:ascii="Times New Roman" w:hAnsi="Times New Roman" w:cs="Times New Roman"/>
                <w:sz w:val="18"/>
                <w:szCs w:val="18"/>
              </w:rPr>
            </w:pPr>
            <w:r>
              <w:rPr>
                <w:rFonts w:ascii="Times New Roman" w:hAnsi="Times New Roman" w:cs="Times New Roman"/>
                <w:sz w:val="18"/>
                <w:szCs w:val="18"/>
              </w:rPr>
              <w:t>¿Cómo comprender un texto a partir de las estructuras y elementos lingüísticos contenidos en sus párrafos?</w:t>
            </w:r>
          </w:p>
        </w:tc>
        <w:tc>
          <w:tcPr>
            <w:tcW w:w="1559" w:type="dxa"/>
          </w:tcPr>
          <w:p w14:paraId="541F964A" w14:textId="77777777" w:rsidR="003515A0" w:rsidRDefault="00881F38" w:rsidP="00881F38">
            <w:pPr>
              <w:pStyle w:val="Doctablas"/>
              <w:spacing w:line="240" w:lineRule="auto"/>
              <w:rPr>
                <w:szCs w:val="18"/>
              </w:rPr>
            </w:pPr>
            <w:r>
              <w:rPr>
                <w:szCs w:val="18"/>
              </w:rPr>
              <w:t>Marcadores y matizadores. Textuales.</w:t>
            </w:r>
          </w:p>
          <w:p w14:paraId="48EE81EA" w14:textId="35F395F9" w:rsidR="00881F38" w:rsidRDefault="00881F38" w:rsidP="00881F38">
            <w:pPr>
              <w:pStyle w:val="Doctablas"/>
              <w:spacing w:line="240" w:lineRule="auto"/>
              <w:rPr>
                <w:szCs w:val="18"/>
              </w:rPr>
            </w:pPr>
          </w:p>
          <w:p w14:paraId="5CCD4959" w14:textId="2F3DB310" w:rsidR="00E421AD" w:rsidRDefault="00E421AD" w:rsidP="00881F38">
            <w:pPr>
              <w:pStyle w:val="Doctablas"/>
              <w:spacing w:line="240" w:lineRule="auto"/>
              <w:rPr>
                <w:szCs w:val="18"/>
              </w:rPr>
            </w:pPr>
            <w:r>
              <w:rPr>
                <w:szCs w:val="18"/>
              </w:rPr>
              <w:t>Las inferencias.</w:t>
            </w:r>
          </w:p>
          <w:p w14:paraId="6D0B2FA5" w14:textId="16060837" w:rsidR="00E421AD" w:rsidRDefault="00E421AD" w:rsidP="00881F38">
            <w:pPr>
              <w:pStyle w:val="Doctablas"/>
              <w:spacing w:line="240" w:lineRule="auto"/>
              <w:rPr>
                <w:szCs w:val="18"/>
              </w:rPr>
            </w:pPr>
            <w:r>
              <w:rPr>
                <w:szCs w:val="18"/>
              </w:rPr>
              <w:t>Inducción y deducción.</w:t>
            </w:r>
          </w:p>
          <w:p w14:paraId="65569F3B" w14:textId="5E1F33A5" w:rsidR="00881F38" w:rsidRPr="00D628BD" w:rsidRDefault="00881F38" w:rsidP="00881F38">
            <w:pPr>
              <w:pStyle w:val="Doctablas"/>
              <w:spacing w:line="240" w:lineRule="auto"/>
              <w:rPr>
                <w:szCs w:val="18"/>
              </w:rPr>
            </w:pPr>
          </w:p>
        </w:tc>
        <w:tc>
          <w:tcPr>
            <w:tcW w:w="1985" w:type="dxa"/>
          </w:tcPr>
          <w:p w14:paraId="6F2FB112" w14:textId="77777777" w:rsidR="00E421AD" w:rsidRDefault="00E421AD" w:rsidP="00E421AD">
            <w:pPr>
              <w:pStyle w:val="Doctablas"/>
              <w:spacing w:line="240" w:lineRule="auto"/>
              <w:rPr>
                <w:szCs w:val="18"/>
              </w:rPr>
            </w:pPr>
            <w:r>
              <w:rPr>
                <w:szCs w:val="18"/>
              </w:rPr>
              <w:t xml:space="preserve">Técnica P.A.S.E.R. </w:t>
            </w:r>
          </w:p>
          <w:p w14:paraId="47277F83" w14:textId="5B028B2D" w:rsidR="00E421AD" w:rsidRPr="00D628BD" w:rsidRDefault="00E421AD" w:rsidP="00E421AD">
            <w:pPr>
              <w:pStyle w:val="Doctablas"/>
              <w:spacing w:line="240" w:lineRule="auto"/>
              <w:rPr>
                <w:szCs w:val="18"/>
              </w:rPr>
            </w:pPr>
            <w:r>
              <w:rPr>
                <w:szCs w:val="18"/>
              </w:rPr>
              <w:t>Caracterización del lector competente.</w:t>
            </w:r>
          </w:p>
        </w:tc>
        <w:tc>
          <w:tcPr>
            <w:tcW w:w="1701" w:type="dxa"/>
          </w:tcPr>
          <w:p w14:paraId="51539FB4" w14:textId="01FD18FC" w:rsidR="003515A0" w:rsidRPr="00D628BD" w:rsidRDefault="00E421AD" w:rsidP="003515A0">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Valoración positiva del subrayado, las anotaciones marginales, y el uso de organizadores gráficos.</w:t>
            </w:r>
          </w:p>
        </w:tc>
        <w:tc>
          <w:tcPr>
            <w:tcW w:w="2006" w:type="dxa"/>
          </w:tcPr>
          <w:p w14:paraId="5D3B3B51" w14:textId="20193D1A" w:rsidR="00867B9E" w:rsidRPr="00867B9E" w:rsidRDefault="00867B9E" w:rsidP="00867B9E">
            <w:pPr>
              <w:pStyle w:val="Doctablas"/>
              <w:spacing w:line="240" w:lineRule="auto"/>
              <w:rPr>
                <w:szCs w:val="18"/>
              </w:rPr>
            </w:pPr>
            <w:r>
              <w:rPr>
                <w:szCs w:val="18"/>
              </w:rPr>
              <w:t xml:space="preserve">-- </w:t>
            </w:r>
            <w:r w:rsidRPr="00867B9E">
              <w:rPr>
                <w:szCs w:val="18"/>
              </w:rPr>
              <w:t xml:space="preserve">Comprende la estructura formal de un texto y la función </w:t>
            </w:r>
          </w:p>
          <w:p w14:paraId="445F8837" w14:textId="77777777" w:rsidR="00867B9E" w:rsidRPr="00867B9E" w:rsidRDefault="00867B9E" w:rsidP="00867B9E">
            <w:pPr>
              <w:pStyle w:val="Doctablas"/>
              <w:spacing w:line="240" w:lineRule="auto"/>
              <w:rPr>
                <w:szCs w:val="18"/>
              </w:rPr>
            </w:pPr>
            <w:r w:rsidRPr="00867B9E">
              <w:rPr>
                <w:szCs w:val="18"/>
              </w:rPr>
              <w:t>de sus partes.</w:t>
            </w:r>
          </w:p>
          <w:p w14:paraId="1FF96E24" w14:textId="6B868A5A" w:rsidR="00867B9E" w:rsidRPr="00867B9E" w:rsidRDefault="00867B9E" w:rsidP="00867B9E">
            <w:pPr>
              <w:pStyle w:val="Doctablas"/>
              <w:spacing w:line="240" w:lineRule="auto"/>
              <w:rPr>
                <w:szCs w:val="18"/>
              </w:rPr>
            </w:pPr>
            <w:r>
              <w:rPr>
                <w:szCs w:val="18"/>
              </w:rPr>
              <w:t xml:space="preserve">-- </w:t>
            </w:r>
            <w:r w:rsidRPr="00867B9E">
              <w:rPr>
                <w:szCs w:val="18"/>
              </w:rPr>
              <w:t xml:space="preserve">Identifica y caracteriza las diferentes voces o situaciones presentes </w:t>
            </w:r>
          </w:p>
          <w:p w14:paraId="3F030B7B" w14:textId="77777777" w:rsidR="00867B9E" w:rsidRPr="00867B9E" w:rsidRDefault="00867B9E" w:rsidP="00867B9E">
            <w:pPr>
              <w:pStyle w:val="Doctablas"/>
              <w:spacing w:line="240" w:lineRule="auto"/>
              <w:rPr>
                <w:szCs w:val="18"/>
              </w:rPr>
            </w:pPr>
            <w:r w:rsidRPr="00867B9E">
              <w:rPr>
                <w:szCs w:val="18"/>
              </w:rPr>
              <w:t xml:space="preserve">en un texto. </w:t>
            </w:r>
          </w:p>
          <w:p w14:paraId="72DC548F" w14:textId="33A7DBF1" w:rsidR="00867B9E" w:rsidRPr="00867B9E" w:rsidRDefault="00867B9E" w:rsidP="00867B9E">
            <w:pPr>
              <w:pStyle w:val="Doctablas"/>
              <w:spacing w:line="240" w:lineRule="auto"/>
              <w:rPr>
                <w:szCs w:val="18"/>
              </w:rPr>
            </w:pPr>
            <w:r>
              <w:rPr>
                <w:szCs w:val="18"/>
              </w:rPr>
              <w:t xml:space="preserve">-- </w:t>
            </w:r>
            <w:r w:rsidRPr="00867B9E">
              <w:rPr>
                <w:szCs w:val="18"/>
              </w:rPr>
              <w:t xml:space="preserve">Comprende las relaciones entre diferentes partes o enunciados </w:t>
            </w:r>
          </w:p>
          <w:p w14:paraId="09A4DADA" w14:textId="77777777" w:rsidR="00867B9E" w:rsidRPr="00867B9E" w:rsidRDefault="00867B9E" w:rsidP="00867B9E">
            <w:pPr>
              <w:pStyle w:val="Doctablas"/>
              <w:spacing w:line="240" w:lineRule="auto"/>
              <w:rPr>
                <w:szCs w:val="18"/>
              </w:rPr>
            </w:pPr>
            <w:r w:rsidRPr="00867B9E">
              <w:rPr>
                <w:szCs w:val="18"/>
              </w:rPr>
              <w:t>de un texto.</w:t>
            </w:r>
          </w:p>
          <w:p w14:paraId="146C9C10" w14:textId="5E7273A9" w:rsidR="00867B9E" w:rsidRPr="00867B9E" w:rsidRDefault="00867B9E" w:rsidP="00867B9E">
            <w:pPr>
              <w:pStyle w:val="Doctablas"/>
              <w:spacing w:line="240" w:lineRule="auto"/>
              <w:rPr>
                <w:szCs w:val="18"/>
              </w:rPr>
            </w:pPr>
            <w:r>
              <w:rPr>
                <w:szCs w:val="18"/>
              </w:rPr>
              <w:t xml:space="preserve">--- </w:t>
            </w:r>
            <w:r w:rsidRPr="00867B9E">
              <w:rPr>
                <w:szCs w:val="18"/>
              </w:rPr>
              <w:t xml:space="preserve">Identifica y caracteriza las ideas o afirmaciones presentes </w:t>
            </w:r>
          </w:p>
          <w:p w14:paraId="25ABD480" w14:textId="77777777" w:rsidR="00867B9E" w:rsidRPr="00867B9E" w:rsidRDefault="00867B9E" w:rsidP="00867B9E">
            <w:pPr>
              <w:pStyle w:val="Doctablas"/>
              <w:spacing w:line="240" w:lineRule="auto"/>
              <w:rPr>
                <w:szCs w:val="18"/>
              </w:rPr>
            </w:pPr>
            <w:r w:rsidRPr="00867B9E">
              <w:rPr>
                <w:szCs w:val="18"/>
              </w:rPr>
              <w:t>en un texto informativo.</w:t>
            </w:r>
          </w:p>
          <w:p w14:paraId="4C03FF4D" w14:textId="6C1828F9" w:rsidR="00867B9E" w:rsidRPr="00867B9E" w:rsidRDefault="00867B9E" w:rsidP="00867B9E">
            <w:pPr>
              <w:pStyle w:val="Doctablas"/>
              <w:spacing w:line="240" w:lineRule="auto"/>
              <w:rPr>
                <w:szCs w:val="18"/>
              </w:rPr>
            </w:pPr>
            <w:r>
              <w:rPr>
                <w:szCs w:val="18"/>
              </w:rPr>
              <w:t xml:space="preserve">--- </w:t>
            </w:r>
            <w:r w:rsidRPr="00867B9E">
              <w:rPr>
                <w:szCs w:val="18"/>
              </w:rPr>
              <w:t xml:space="preserve">Identifica el tipo de relación existente entre diferentes elementos </w:t>
            </w:r>
          </w:p>
          <w:p w14:paraId="10229170" w14:textId="50660DC8" w:rsidR="003515A0" w:rsidRPr="00D628BD" w:rsidRDefault="00867B9E" w:rsidP="00867B9E">
            <w:pPr>
              <w:pStyle w:val="Doctablas"/>
              <w:spacing w:line="240" w:lineRule="auto"/>
              <w:rPr>
                <w:szCs w:val="18"/>
              </w:rPr>
            </w:pPr>
            <w:r w:rsidRPr="00867B9E">
              <w:rPr>
                <w:szCs w:val="18"/>
              </w:rPr>
              <w:t>de un texto (discontinuo).</w:t>
            </w:r>
          </w:p>
        </w:tc>
      </w:tr>
      <w:tr w:rsidR="003515A0" w:rsidRPr="005D1A93" w14:paraId="70D68507" w14:textId="77777777" w:rsidTr="003F015B">
        <w:trPr>
          <w:trHeight w:val="70"/>
        </w:trPr>
        <w:tc>
          <w:tcPr>
            <w:tcW w:w="1820" w:type="dxa"/>
          </w:tcPr>
          <w:p w14:paraId="6FF71EBF" w14:textId="5EE53610" w:rsidR="003515A0" w:rsidRPr="003515A0" w:rsidRDefault="003515A0" w:rsidP="003515A0">
            <w:pPr>
              <w:spacing w:line="240" w:lineRule="auto"/>
              <w:jc w:val="both"/>
              <w:rPr>
                <w:rFonts w:ascii="Times New Roman" w:hAnsi="Times New Roman" w:cs="Times New Roman"/>
                <w:sz w:val="18"/>
                <w:szCs w:val="18"/>
              </w:rPr>
            </w:pPr>
            <w:r w:rsidRPr="003515A0">
              <w:rPr>
                <w:rFonts w:ascii="Times New Roman" w:hAnsi="Times New Roman" w:cs="Times New Roman"/>
                <w:sz w:val="18"/>
                <w:szCs w:val="18"/>
              </w:rPr>
              <w:t>Reflexiona a partir de un texto y evalúa</w:t>
            </w:r>
            <w:r>
              <w:rPr>
                <w:rFonts w:ascii="Times New Roman" w:hAnsi="Times New Roman" w:cs="Times New Roman"/>
                <w:sz w:val="18"/>
                <w:szCs w:val="18"/>
              </w:rPr>
              <w:t xml:space="preserve"> </w:t>
            </w:r>
            <w:r w:rsidRPr="003515A0">
              <w:rPr>
                <w:rFonts w:ascii="Times New Roman" w:hAnsi="Times New Roman" w:cs="Times New Roman"/>
                <w:sz w:val="18"/>
                <w:szCs w:val="18"/>
              </w:rPr>
              <w:t>su contenido.</w:t>
            </w:r>
          </w:p>
        </w:tc>
        <w:tc>
          <w:tcPr>
            <w:tcW w:w="1719" w:type="dxa"/>
          </w:tcPr>
          <w:p w14:paraId="76637AA6" w14:textId="3D4895B1" w:rsidR="003515A0" w:rsidRPr="00D628BD" w:rsidRDefault="00DA5D97" w:rsidP="00DA5D97">
            <w:pPr>
              <w:rPr>
                <w:rFonts w:ascii="Times New Roman" w:hAnsi="Times New Roman" w:cs="Times New Roman"/>
                <w:sz w:val="18"/>
                <w:szCs w:val="18"/>
              </w:rPr>
            </w:pPr>
            <w:r w:rsidRPr="00DA5D97">
              <w:rPr>
                <w:rFonts w:ascii="Times New Roman" w:hAnsi="Times New Roman" w:cs="Times New Roman"/>
                <w:sz w:val="18"/>
                <w:szCs w:val="18"/>
              </w:rPr>
              <w:t xml:space="preserve">¿Cómo desarrollar habilidades crítico-reflexivas </w:t>
            </w:r>
            <w:r>
              <w:rPr>
                <w:rFonts w:ascii="Times New Roman" w:hAnsi="Times New Roman" w:cs="Times New Roman"/>
                <w:sz w:val="18"/>
                <w:szCs w:val="18"/>
              </w:rPr>
              <w:t xml:space="preserve">en </w:t>
            </w:r>
            <w:r w:rsidR="00881F38">
              <w:rPr>
                <w:rFonts w:ascii="Times New Roman" w:hAnsi="Times New Roman" w:cs="Times New Roman"/>
                <w:sz w:val="18"/>
                <w:szCs w:val="18"/>
              </w:rPr>
              <w:t>el acto de</w:t>
            </w:r>
            <w:r>
              <w:rPr>
                <w:rFonts w:ascii="Times New Roman" w:hAnsi="Times New Roman" w:cs="Times New Roman"/>
                <w:sz w:val="18"/>
                <w:szCs w:val="18"/>
              </w:rPr>
              <w:t xml:space="preserve"> leer textos académicos o literarios </w:t>
            </w:r>
            <w:r w:rsidR="00881F38">
              <w:rPr>
                <w:rFonts w:ascii="Times New Roman" w:hAnsi="Times New Roman" w:cs="Times New Roman"/>
                <w:sz w:val="18"/>
                <w:szCs w:val="18"/>
              </w:rPr>
              <w:t>o</w:t>
            </w:r>
            <w:r>
              <w:rPr>
                <w:rFonts w:ascii="Times New Roman" w:hAnsi="Times New Roman" w:cs="Times New Roman"/>
                <w:sz w:val="18"/>
                <w:szCs w:val="18"/>
              </w:rPr>
              <w:t xml:space="preserve"> mensajes publicitarios</w:t>
            </w:r>
            <w:r w:rsidRPr="00DA5D97">
              <w:rPr>
                <w:rFonts w:ascii="Times New Roman" w:hAnsi="Times New Roman" w:cs="Times New Roman"/>
                <w:sz w:val="18"/>
                <w:szCs w:val="18"/>
              </w:rPr>
              <w:t>?</w:t>
            </w:r>
          </w:p>
        </w:tc>
        <w:tc>
          <w:tcPr>
            <w:tcW w:w="1559" w:type="dxa"/>
          </w:tcPr>
          <w:p w14:paraId="743A7269" w14:textId="77777777" w:rsidR="003515A0" w:rsidRDefault="00E421AD" w:rsidP="00E421AD">
            <w:pPr>
              <w:pStyle w:val="Doctablas"/>
              <w:spacing w:line="240" w:lineRule="auto"/>
              <w:rPr>
                <w:szCs w:val="18"/>
              </w:rPr>
            </w:pPr>
            <w:r>
              <w:rPr>
                <w:szCs w:val="18"/>
              </w:rPr>
              <w:t>Las falacias.</w:t>
            </w:r>
          </w:p>
          <w:p w14:paraId="323BB47A" w14:textId="77777777" w:rsidR="00E421AD" w:rsidRDefault="00E421AD" w:rsidP="00E421AD">
            <w:pPr>
              <w:pStyle w:val="Doctablas"/>
              <w:spacing w:line="240" w:lineRule="auto"/>
              <w:rPr>
                <w:szCs w:val="18"/>
              </w:rPr>
            </w:pPr>
            <w:r>
              <w:rPr>
                <w:szCs w:val="18"/>
              </w:rPr>
              <w:t>Estrategias discursivas.</w:t>
            </w:r>
          </w:p>
          <w:p w14:paraId="6165167B" w14:textId="4174656D" w:rsidR="00E421AD" w:rsidRPr="00D628BD" w:rsidRDefault="00E421AD" w:rsidP="00E421AD">
            <w:pPr>
              <w:pStyle w:val="Doctablas"/>
              <w:spacing w:line="240" w:lineRule="auto"/>
              <w:rPr>
                <w:szCs w:val="18"/>
              </w:rPr>
            </w:pPr>
          </w:p>
        </w:tc>
        <w:tc>
          <w:tcPr>
            <w:tcW w:w="1985" w:type="dxa"/>
          </w:tcPr>
          <w:p w14:paraId="36626414" w14:textId="77777777" w:rsidR="003515A0" w:rsidRDefault="00867B9E" w:rsidP="00867B9E">
            <w:pPr>
              <w:pStyle w:val="Doctablas"/>
              <w:spacing w:line="240" w:lineRule="auto"/>
              <w:rPr>
                <w:szCs w:val="18"/>
              </w:rPr>
            </w:pPr>
            <w:r>
              <w:rPr>
                <w:szCs w:val="18"/>
              </w:rPr>
              <w:t>Identificación de los principales distractores textuales.</w:t>
            </w:r>
          </w:p>
          <w:p w14:paraId="7E1C6756" w14:textId="5CEA2E09" w:rsidR="00867B9E" w:rsidRPr="00D628BD" w:rsidRDefault="00867B9E" w:rsidP="00867B9E">
            <w:pPr>
              <w:pStyle w:val="Doctablas"/>
              <w:spacing w:line="240" w:lineRule="auto"/>
              <w:rPr>
                <w:szCs w:val="18"/>
              </w:rPr>
            </w:pPr>
            <w:r>
              <w:rPr>
                <w:szCs w:val="18"/>
              </w:rPr>
              <w:t>El comentario crítico de texto.</w:t>
            </w:r>
          </w:p>
        </w:tc>
        <w:tc>
          <w:tcPr>
            <w:tcW w:w="1701" w:type="dxa"/>
          </w:tcPr>
          <w:p w14:paraId="415E9D2F" w14:textId="77777777" w:rsidR="003515A0" w:rsidRDefault="00605D2F" w:rsidP="003515A0">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Compromiso con el análisis reflexivo.</w:t>
            </w:r>
          </w:p>
          <w:p w14:paraId="23CD9525" w14:textId="77777777" w:rsidR="00605D2F" w:rsidRDefault="00605D2F" w:rsidP="003515A0">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 función crítica en el rol del docente.</w:t>
            </w:r>
          </w:p>
          <w:p w14:paraId="22B55BB5" w14:textId="75E6F263" w:rsidR="00605D2F" w:rsidRPr="00D628BD" w:rsidRDefault="00605D2F" w:rsidP="003515A0">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 actitud crítica en la lectura como un ejercicio liberador.</w:t>
            </w:r>
          </w:p>
        </w:tc>
        <w:tc>
          <w:tcPr>
            <w:tcW w:w="2006" w:type="dxa"/>
          </w:tcPr>
          <w:p w14:paraId="6AF2FA24" w14:textId="13A0DECC" w:rsidR="00867B9E" w:rsidRPr="00867B9E" w:rsidRDefault="00867B9E" w:rsidP="00867B9E">
            <w:pPr>
              <w:pStyle w:val="Doctablas"/>
              <w:spacing w:line="240" w:lineRule="auto"/>
              <w:rPr>
                <w:szCs w:val="18"/>
              </w:rPr>
            </w:pPr>
            <w:r>
              <w:rPr>
                <w:szCs w:val="18"/>
              </w:rPr>
              <w:t xml:space="preserve">--- </w:t>
            </w:r>
            <w:r w:rsidRPr="00867B9E">
              <w:rPr>
                <w:szCs w:val="18"/>
              </w:rPr>
              <w:t xml:space="preserve">Establece la validez e implicaciones de un enunciado de un texto </w:t>
            </w:r>
          </w:p>
          <w:p w14:paraId="067327B3" w14:textId="77777777" w:rsidR="00867B9E" w:rsidRPr="00867B9E" w:rsidRDefault="00867B9E" w:rsidP="00867B9E">
            <w:pPr>
              <w:pStyle w:val="Doctablas"/>
              <w:spacing w:line="240" w:lineRule="auto"/>
              <w:rPr>
                <w:szCs w:val="18"/>
              </w:rPr>
            </w:pPr>
            <w:r w:rsidRPr="00867B9E">
              <w:rPr>
                <w:szCs w:val="18"/>
              </w:rPr>
              <w:t>(argumentativo o expositivo).</w:t>
            </w:r>
          </w:p>
          <w:p w14:paraId="0AC6B1CE" w14:textId="434018FA" w:rsidR="00867B9E" w:rsidRPr="00867B9E" w:rsidRDefault="00867B9E" w:rsidP="00867B9E">
            <w:pPr>
              <w:pStyle w:val="Doctablas"/>
              <w:spacing w:line="240" w:lineRule="auto"/>
              <w:rPr>
                <w:szCs w:val="18"/>
              </w:rPr>
            </w:pPr>
            <w:r>
              <w:rPr>
                <w:szCs w:val="18"/>
              </w:rPr>
              <w:t xml:space="preserve">--- </w:t>
            </w:r>
            <w:r w:rsidRPr="00867B9E">
              <w:rPr>
                <w:szCs w:val="18"/>
              </w:rPr>
              <w:t>Establece relaciones entre un texto y otros textos o enunciados.</w:t>
            </w:r>
          </w:p>
          <w:p w14:paraId="039FF306" w14:textId="05890B3D" w:rsidR="00867B9E" w:rsidRPr="00867B9E" w:rsidRDefault="00867B9E" w:rsidP="00867B9E">
            <w:pPr>
              <w:pStyle w:val="Doctablas"/>
              <w:spacing w:line="240" w:lineRule="auto"/>
              <w:rPr>
                <w:szCs w:val="18"/>
              </w:rPr>
            </w:pPr>
            <w:r>
              <w:rPr>
                <w:szCs w:val="18"/>
              </w:rPr>
              <w:t xml:space="preserve">--- </w:t>
            </w:r>
            <w:r w:rsidRPr="00867B9E">
              <w:rPr>
                <w:szCs w:val="18"/>
              </w:rPr>
              <w:t>Reconoce contenidos valorativos presentes en un texto.</w:t>
            </w:r>
          </w:p>
          <w:p w14:paraId="2A3ACFB9" w14:textId="05ACBD4A" w:rsidR="00867B9E" w:rsidRPr="00867B9E" w:rsidRDefault="00867B9E" w:rsidP="00867B9E">
            <w:pPr>
              <w:pStyle w:val="Doctablas"/>
              <w:spacing w:line="240" w:lineRule="auto"/>
              <w:rPr>
                <w:szCs w:val="18"/>
              </w:rPr>
            </w:pPr>
            <w:r>
              <w:rPr>
                <w:szCs w:val="18"/>
              </w:rPr>
              <w:t xml:space="preserve">--- </w:t>
            </w:r>
            <w:r w:rsidRPr="00867B9E">
              <w:rPr>
                <w:szCs w:val="18"/>
              </w:rPr>
              <w:t>Reconoce las estrategias discursivas en un texto.</w:t>
            </w:r>
          </w:p>
          <w:p w14:paraId="2D3FBBEF" w14:textId="244C4A98" w:rsidR="00867B9E" w:rsidRPr="00867B9E" w:rsidRDefault="00867B9E" w:rsidP="00867B9E">
            <w:pPr>
              <w:pStyle w:val="Doctablas"/>
              <w:spacing w:line="240" w:lineRule="auto"/>
              <w:rPr>
                <w:szCs w:val="18"/>
              </w:rPr>
            </w:pPr>
            <w:r>
              <w:rPr>
                <w:szCs w:val="18"/>
              </w:rPr>
              <w:t xml:space="preserve">--- </w:t>
            </w:r>
            <w:r w:rsidRPr="00867B9E">
              <w:rPr>
                <w:szCs w:val="18"/>
              </w:rPr>
              <w:t xml:space="preserve">Contextualiza adecuadamente un texto o la información </w:t>
            </w:r>
          </w:p>
          <w:p w14:paraId="228C0633" w14:textId="01197D7F" w:rsidR="003515A0" w:rsidRPr="00D628BD" w:rsidRDefault="00867B9E" w:rsidP="00867B9E">
            <w:pPr>
              <w:pStyle w:val="Doctablas"/>
              <w:spacing w:line="240" w:lineRule="auto"/>
              <w:rPr>
                <w:szCs w:val="18"/>
              </w:rPr>
            </w:pPr>
            <w:r w:rsidRPr="00867B9E">
              <w:rPr>
                <w:szCs w:val="18"/>
              </w:rPr>
              <w:t>contenida en él.</w:t>
            </w:r>
          </w:p>
        </w:tc>
      </w:tr>
    </w:tbl>
    <w:p w14:paraId="1A57F659" w14:textId="2CBE7B01" w:rsidR="00891F4F" w:rsidRDefault="00FA33BB" w:rsidP="00891F4F">
      <w:pPr>
        <w:spacing w:after="0" w:line="360" w:lineRule="auto"/>
        <w:contextualSpacing/>
        <w:jc w:val="both"/>
        <w:rPr>
          <w:rFonts w:ascii="Times New Roman" w:eastAsia="Arial" w:hAnsi="Times New Roman" w:cs="Times New Roman"/>
          <w:b/>
          <w:sz w:val="20"/>
          <w:szCs w:val="20"/>
          <w:lang w:val="en-US"/>
        </w:rPr>
      </w:pPr>
      <w:r>
        <w:rPr>
          <w:rFonts w:ascii="Times New Roman" w:eastAsia="Arial" w:hAnsi="Times New Roman" w:cs="Times New Roman"/>
          <w:b/>
          <w:sz w:val="20"/>
          <w:szCs w:val="20"/>
          <w:lang w:val="en-US"/>
        </w:rPr>
        <w:t>.</w:t>
      </w:r>
    </w:p>
    <w:tbl>
      <w:tblPr>
        <w:tblStyle w:val="Tablaconcuadrcula"/>
        <w:tblW w:w="0" w:type="auto"/>
        <w:tblLayout w:type="fixed"/>
        <w:tblLook w:val="04A0" w:firstRow="1" w:lastRow="0" w:firstColumn="1" w:lastColumn="0" w:noHBand="0" w:noVBand="1"/>
      </w:tblPr>
      <w:tblGrid>
        <w:gridCol w:w="1413"/>
        <w:gridCol w:w="1701"/>
        <w:gridCol w:w="7676"/>
      </w:tblGrid>
      <w:tr w:rsidR="003F0484" w14:paraId="11250E13" w14:textId="77777777" w:rsidTr="00AC4957">
        <w:tc>
          <w:tcPr>
            <w:tcW w:w="3114" w:type="dxa"/>
            <w:gridSpan w:val="2"/>
            <w:shd w:val="clear" w:color="auto" w:fill="FFC000"/>
            <w:vAlign w:val="center"/>
          </w:tcPr>
          <w:p w14:paraId="0FC823B1" w14:textId="77777777" w:rsidR="003F0484" w:rsidRDefault="003F0484" w:rsidP="00587431">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Arial" w:hAnsi="Times New Roman" w:cs="Times New Roman"/>
                <w:b/>
                <w:sz w:val="24"/>
                <w:szCs w:val="24"/>
              </w:rPr>
            </w:pPr>
            <w:r>
              <w:rPr>
                <w:rFonts w:ascii="Times New Roman" w:hAnsi="Times New Roman" w:cs="Times New Roman"/>
                <w:b/>
                <w:sz w:val="24"/>
                <w:szCs w:val="24"/>
              </w:rPr>
              <w:t>Competencia genérica:</w:t>
            </w:r>
          </w:p>
        </w:tc>
        <w:tc>
          <w:tcPr>
            <w:tcW w:w="7676" w:type="dxa"/>
            <w:vAlign w:val="center"/>
          </w:tcPr>
          <w:p w14:paraId="0C0E06BC" w14:textId="77777777" w:rsidR="003F0484" w:rsidRDefault="003F0484" w:rsidP="00587431">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Indicador de competencia:</w:t>
            </w:r>
          </w:p>
        </w:tc>
      </w:tr>
      <w:tr w:rsidR="003515A0" w14:paraId="4E6294D2" w14:textId="77777777" w:rsidTr="003515A0">
        <w:tc>
          <w:tcPr>
            <w:tcW w:w="1413" w:type="dxa"/>
            <w:vMerge w:val="restart"/>
            <w:vAlign w:val="center"/>
          </w:tcPr>
          <w:p w14:paraId="2325CCBC" w14:textId="77777777" w:rsidR="003515A0" w:rsidRDefault="003515A0" w:rsidP="003515A0">
            <w:pPr>
              <w:pStyle w:val="Ttulo3"/>
              <w:outlineLvl w:val="2"/>
            </w:pPr>
          </w:p>
          <w:p w14:paraId="41468B7F" w14:textId="77777777" w:rsidR="003515A0" w:rsidRDefault="003515A0" w:rsidP="003515A0">
            <w:pPr>
              <w:pStyle w:val="Ttulo3"/>
              <w:outlineLvl w:val="2"/>
            </w:pPr>
          </w:p>
          <w:p w14:paraId="3843CA1E" w14:textId="77777777" w:rsidR="003515A0" w:rsidRDefault="003515A0" w:rsidP="003515A0">
            <w:pPr>
              <w:pStyle w:val="Ttulo3"/>
              <w:outlineLvl w:val="2"/>
            </w:pPr>
          </w:p>
          <w:p w14:paraId="7268FBC3" w14:textId="77777777" w:rsidR="003515A0" w:rsidRDefault="003515A0" w:rsidP="003515A0">
            <w:pPr>
              <w:pStyle w:val="Ttulo3"/>
              <w:outlineLvl w:val="2"/>
            </w:pPr>
          </w:p>
          <w:p w14:paraId="55B760D9" w14:textId="77777777" w:rsidR="003515A0" w:rsidRDefault="003515A0" w:rsidP="003515A0">
            <w:pPr>
              <w:pStyle w:val="Ttulo3"/>
              <w:outlineLvl w:val="2"/>
            </w:pPr>
          </w:p>
          <w:p w14:paraId="094A11CD" w14:textId="77777777" w:rsidR="003515A0" w:rsidRDefault="003515A0" w:rsidP="003515A0">
            <w:pPr>
              <w:pStyle w:val="Ttulo3"/>
              <w:outlineLvl w:val="2"/>
            </w:pPr>
          </w:p>
          <w:p w14:paraId="15622A62" w14:textId="77777777" w:rsidR="003515A0" w:rsidRDefault="003515A0" w:rsidP="003515A0">
            <w:pPr>
              <w:pStyle w:val="Ttulo3"/>
              <w:outlineLvl w:val="2"/>
            </w:pPr>
          </w:p>
          <w:p w14:paraId="5599B615" w14:textId="79999E7D" w:rsidR="003515A0" w:rsidRPr="003515A0" w:rsidRDefault="003515A0" w:rsidP="003515A0">
            <w:pPr>
              <w:pStyle w:val="Ttulo3"/>
              <w:outlineLvl w:val="2"/>
            </w:pPr>
            <w:r w:rsidRPr="00687D2E">
              <w:t>LECTURA CRÍTICA:</w:t>
            </w:r>
          </w:p>
        </w:tc>
        <w:tc>
          <w:tcPr>
            <w:tcW w:w="1701" w:type="dxa"/>
          </w:tcPr>
          <w:p w14:paraId="04EB32E7" w14:textId="77777777" w:rsidR="003515A0" w:rsidRDefault="003515A0" w:rsidP="00587431">
            <w:pPr>
              <w:pStyle w:val="Doctablas"/>
            </w:pPr>
            <w:r>
              <w:t>Desempeño Nivel 1 en lectura crítica</w:t>
            </w:r>
          </w:p>
        </w:tc>
        <w:tc>
          <w:tcPr>
            <w:tcW w:w="7676" w:type="dxa"/>
          </w:tcPr>
          <w:p w14:paraId="4E0C7147" w14:textId="77777777" w:rsidR="003515A0" w:rsidRDefault="003515A0" w:rsidP="00587431">
            <w:pPr>
              <w:pStyle w:val="Doctablas"/>
            </w:pPr>
            <w:r>
              <w:t>Reconocer acciones, lugares, personajes y parte del vocabulario en textos literarios continuos (cuentos y fragmentos de novelas) y discontinuos (por ejemplo, caricaturas y cómics).</w:t>
            </w:r>
          </w:p>
        </w:tc>
      </w:tr>
      <w:tr w:rsidR="003515A0" w14:paraId="1F411524" w14:textId="77777777" w:rsidTr="003515A0">
        <w:tc>
          <w:tcPr>
            <w:tcW w:w="1413" w:type="dxa"/>
            <w:vMerge/>
            <w:vAlign w:val="center"/>
          </w:tcPr>
          <w:p w14:paraId="36F428F0" w14:textId="77777777" w:rsidR="003515A0" w:rsidRPr="00687D2E" w:rsidRDefault="003515A0" w:rsidP="00587431">
            <w:pPr>
              <w:pStyle w:val="Ttulo3"/>
              <w:outlineLvl w:val="2"/>
            </w:pPr>
          </w:p>
        </w:tc>
        <w:tc>
          <w:tcPr>
            <w:tcW w:w="1701" w:type="dxa"/>
          </w:tcPr>
          <w:p w14:paraId="4FD34133" w14:textId="77777777" w:rsidR="003515A0" w:rsidRDefault="003515A0" w:rsidP="00587431">
            <w:pPr>
              <w:pStyle w:val="Doctablas"/>
            </w:pPr>
            <w:r>
              <w:t>Desempeño Nivel 2 en lectura crítica</w:t>
            </w:r>
          </w:p>
        </w:tc>
        <w:tc>
          <w:tcPr>
            <w:tcW w:w="7676" w:type="dxa"/>
          </w:tcPr>
          <w:p w14:paraId="76791C56" w14:textId="6A144253" w:rsidR="003515A0" w:rsidRDefault="003515A0" w:rsidP="00587431">
            <w:pPr>
              <w:pStyle w:val="Doctablas"/>
            </w:pPr>
            <w:r>
              <w:t>(1) Identifica los eventos narrados de manera explícita en textos literarios continuos (cuentos y fragmentos de novelas) y discontinuos (caricaturas y cómics), así como los personajes que aparecen en estos. (2) Entiende el significado del vocabulario que constituye un texto: identifican sinónimos y antónimos de términos de uso frecuente.</w:t>
            </w:r>
          </w:p>
        </w:tc>
      </w:tr>
      <w:tr w:rsidR="003515A0" w14:paraId="23F50904" w14:textId="77777777" w:rsidTr="003515A0">
        <w:tc>
          <w:tcPr>
            <w:tcW w:w="1413" w:type="dxa"/>
            <w:vMerge/>
            <w:vAlign w:val="center"/>
          </w:tcPr>
          <w:p w14:paraId="1ED4D056" w14:textId="77777777" w:rsidR="003515A0" w:rsidRPr="00687D2E" w:rsidRDefault="003515A0" w:rsidP="00587431">
            <w:pPr>
              <w:pStyle w:val="Ttulo3"/>
              <w:outlineLvl w:val="2"/>
            </w:pPr>
          </w:p>
        </w:tc>
        <w:tc>
          <w:tcPr>
            <w:tcW w:w="1701" w:type="dxa"/>
          </w:tcPr>
          <w:p w14:paraId="654926F1" w14:textId="76673CF3" w:rsidR="003515A0" w:rsidRDefault="003515A0" w:rsidP="00587431">
            <w:pPr>
              <w:pStyle w:val="Doctablas"/>
            </w:pPr>
            <w:r>
              <w:t>Desempeño Nivel 3 en lectura crítica</w:t>
            </w:r>
          </w:p>
        </w:tc>
        <w:tc>
          <w:tcPr>
            <w:tcW w:w="7676" w:type="dxa"/>
          </w:tcPr>
          <w:p w14:paraId="4267D221" w14:textId="3C462E19" w:rsidR="003515A0" w:rsidRDefault="003515A0" w:rsidP="00587431">
            <w:pPr>
              <w:pStyle w:val="Doctablas"/>
            </w:pPr>
            <w:r>
              <w:t>(1) Comprende la estructura formal de un texto y la función de sus partes. (2) Entiende el significado de expresiones relacionales en un texto, por ejemplo, conectores y marcadores. (3) Identifica el tema y la pregunta central de un texto informativo. (4) Además, caracterizan los eventos presentados en un texto informativo. Identifica el tipo de relación entre diferentes elementos lingüísticos y no lingüísticos en un texto discontinuo</w:t>
            </w:r>
          </w:p>
        </w:tc>
      </w:tr>
      <w:tr w:rsidR="003515A0" w14:paraId="1D49329A" w14:textId="77777777" w:rsidTr="003515A0">
        <w:tc>
          <w:tcPr>
            <w:tcW w:w="1413" w:type="dxa"/>
            <w:vMerge/>
            <w:vAlign w:val="center"/>
          </w:tcPr>
          <w:p w14:paraId="0A356A0C" w14:textId="77777777" w:rsidR="003515A0" w:rsidRPr="00687D2E" w:rsidRDefault="003515A0" w:rsidP="00587431">
            <w:pPr>
              <w:pStyle w:val="Ttulo3"/>
              <w:outlineLvl w:val="2"/>
            </w:pPr>
          </w:p>
        </w:tc>
        <w:tc>
          <w:tcPr>
            <w:tcW w:w="1701" w:type="dxa"/>
          </w:tcPr>
          <w:p w14:paraId="3E31FE9D" w14:textId="259AD686" w:rsidR="003515A0" w:rsidRDefault="003515A0" w:rsidP="00587431">
            <w:pPr>
              <w:pStyle w:val="Doctablas"/>
            </w:pPr>
            <w:r>
              <w:t>Desempeño Nivel 4 en lectura crítica</w:t>
            </w:r>
          </w:p>
        </w:tc>
        <w:tc>
          <w:tcPr>
            <w:tcW w:w="7676" w:type="dxa"/>
          </w:tcPr>
          <w:p w14:paraId="1F01A5FA" w14:textId="36B510B0" w:rsidR="003515A0" w:rsidRDefault="003515A0" w:rsidP="00587431">
            <w:pPr>
              <w:pStyle w:val="Doctablas"/>
            </w:pPr>
            <w:r>
              <w:t>(1) Identifica y caracteriza las diferentes voces en un texto: ¿quién es un aliado, un contradictor, etc.? (2) Comprende analogías y paráfrasis. (3) Comprende las relaciones inferenciales (implicación, ejemplificación, contraste, etc.) entre diferentes partes o enunciados de un texto. (4) Caracteriza tesis, antítesis, razones a favor y en contra de un texto informativo (explicativo y argumentativo). (5) Reconoce las estrategias discursivas en un texto: el propósito comunicativo, las estrategias retóricas y argumentativas del autor. (6) Contextualiza adecuadamente un texto y la información contenida en este. Reconocen el público al cual va dirigido el texto y su tipología textual. (7) Adicionalmente, aplican las reglas expuestas en textos directivos (como manuales, instrucciones, infografías y recetas) en diversas situaciones. (8) Establece la validez e implicaciones de un enunciado en un texto argumentativo o expositivo: reconocen supuestos, conclusiones implícitas y afirmaciones injustificadas. (9)  Reconoce contenidos valorativos de un texto, como prejuicios, juicios de valor y sesgos ideológicos. (10)</w:t>
            </w:r>
            <w:r w:rsidR="00257B87">
              <w:t xml:space="preserve"> </w:t>
            </w:r>
            <w:r>
              <w:t>Establece relaciones entre un texto y otros textos presentes, como relaciones inferenciales de implicación, equivalencia, consistencia y contradicción entre enunciados de dos o más textos de diferentes autores.</w:t>
            </w:r>
          </w:p>
        </w:tc>
      </w:tr>
    </w:tbl>
    <w:p w14:paraId="2281973A" w14:textId="77777777" w:rsidR="00FA33BB" w:rsidRDefault="00FA33BB" w:rsidP="00891F4F">
      <w:pPr>
        <w:spacing w:after="0" w:line="360" w:lineRule="auto"/>
        <w:contextualSpacing/>
        <w:jc w:val="both"/>
        <w:rPr>
          <w:rFonts w:ascii="Times New Roman" w:eastAsia="Arial" w:hAnsi="Times New Roman" w:cs="Times New Roman"/>
          <w:b/>
          <w:sz w:val="20"/>
          <w:szCs w:val="20"/>
          <w:lang w:val="en-US"/>
        </w:rPr>
      </w:pPr>
    </w:p>
    <w:p w14:paraId="531CE930" w14:textId="09263209" w:rsidR="005E1D4C" w:rsidRDefault="005E1D4C" w:rsidP="00891F4F">
      <w:pPr>
        <w:spacing w:after="0" w:line="360" w:lineRule="auto"/>
        <w:contextualSpacing/>
        <w:jc w:val="both"/>
        <w:rPr>
          <w:rFonts w:ascii="Times New Roman" w:eastAsia="Arial" w:hAnsi="Times New Roman" w:cs="Times New Roman"/>
          <w:b/>
          <w:sz w:val="20"/>
          <w:szCs w:val="20"/>
          <w:lang w:val="en-US"/>
        </w:rPr>
      </w:pPr>
    </w:p>
    <w:p w14:paraId="195A4309" w14:textId="77777777" w:rsidR="005E1D4C" w:rsidRPr="005E1D4C" w:rsidRDefault="005E1D4C" w:rsidP="00891F4F">
      <w:pPr>
        <w:spacing w:after="0" w:line="360" w:lineRule="auto"/>
        <w:contextualSpacing/>
        <w:jc w:val="both"/>
        <w:rPr>
          <w:rFonts w:ascii="Times New Roman" w:eastAsia="Arial" w:hAnsi="Times New Roman" w:cs="Times New Roman"/>
          <w:b/>
          <w:sz w:val="20"/>
          <w:szCs w:val="20"/>
          <w:lang w:val="en-US"/>
        </w:rPr>
      </w:pPr>
    </w:p>
    <w:p w14:paraId="7D4E8338" w14:textId="53325025" w:rsidR="00687D2E" w:rsidRDefault="00891F4F" w:rsidP="0063147D">
      <w:pPr>
        <w:pStyle w:val="Ttulo1"/>
        <w:rPr>
          <w:sz w:val="20"/>
          <w:szCs w:val="20"/>
        </w:rPr>
      </w:pPr>
      <w:bookmarkStart w:id="13" w:name="_Toc57706602"/>
      <w:r w:rsidRPr="00A16BA9">
        <w:rPr>
          <w:sz w:val="20"/>
          <w:szCs w:val="20"/>
        </w:rPr>
        <w:t>ARTICULACIÓN DEL ESPACIO ACADÉMICO CON LA PRÁCTICA PEDAGÓGICA Y LÍNEA DE INVESTIGACIÓN EN EL MARCO INSTITUCIONAL:</w:t>
      </w:r>
      <w:bookmarkEnd w:id="13"/>
      <w:r w:rsidR="005D5393">
        <w:rPr>
          <w:sz w:val="20"/>
          <w:szCs w:val="20"/>
        </w:rPr>
        <w:t xml:space="preserve"> </w:t>
      </w:r>
    </w:p>
    <w:p w14:paraId="482B78F2" w14:textId="77777777" w:rsidR="00D628BD" w:rsidRDefault="005D5393" w:rsidP="005D5393">
      <w:pPr>
        <w:pStyle w:val="Ttulo"/>
        <w:numPr>
          <w:ilvl w:val="0"/>
          <w:numId w:val="0"/>
        </w:numPr>
        <w:ind w:left="360"/>
      </w:pPr>
      <w:r>
        <w:t xml:space="preserve">Educación, Pedagogía y didáctica en la realidad social </w:t>
      </w:r>
    </w:p>
    <w:p w14:paraId="08C3DE3D" w14:textId="77777777" w:rsidR="001A38BF" w:rsidRDefault="00FA33BB" w:rsidP="001A38BF">
      <w:pPr>
        <w:pStyle w:val="Ttulo"/>
        <w:numPr>
          <w:ilvl w:val="0"/>
          <w:numId w:val="0"/>
        </w:numPr>
        <w:rPr>
          <w:b w:val="0"/>
        </w:rPr>
      </w:pPr>
      <w:r w:rsidRPr="00E834E9">
        <w:rPr>
          <w:b w:val="0"/>
        </w:rPr>
        <w:t>La lectura, como la escucha y la visión, es la puerta de entrada al conocimiento de manera codificada y formal. Es una habilidad indispensable para el fomento del pensamiento autónomo y de la formación de</w:t>
      </w:r>
      <w:r>
        <w:rPr>
          <w:b w:val="0"/>
        </w:rPr>
        <w:t xml:space="preserve"> la dimensión </w:t>
      </w:r>
      <w:r w:rsidRPr="00E834E9">
        <w:rPr>
          <w:b w:val="0"/>
        </w:rPr>
        <w:t xml:space="preserve">intelectual. ¿Cómo concebir un </w:t>
      </w:r>
      <w:r>
        <w:rPr>
          <w:b w:val="0"/>
        </w:rPr>
        <w:t>maestro</w:t>
      </w:r>
      <w:r w:rsidRPr="00E834E9">
        <w:rPr>
          <w:b w:val="0"/>
        </w:rPr>
        <w:t xml:space="preserve"> que no lea bien? </w:t>
      </w:r>
      <w:r>
        <w:rPr>
          <w:b w:val="0"/>
        </w:rPr>
        <w:t xml:space="preserve">¿Cómo sería posible orientar a otros en la comprensión de lectura, si no se conocen sus aspectos más básicos? </w:t>
      </w:r>
      <w:r w:rsidRPr="00E834E9">
        <w:rPr>
          <w:b w:val="0"/>
        </w:rPr>
        <w:t>No se trata de perfección, se trata de una tendencia al ejercicio profesional del acto de leer. Todo docente está llamado a ser un profesional en lectura, al menos de</w:t>
      </w:r>
      <w:r>
        <w:rPr>
          <w:b w:val="0"/>
        </w:rPr>
        <w:t xml:space="preserve"> los contenidos de</w:t>
      </w:r>
      <w:r w:rsidRPr="00E834E9">
        <w:rPr>
          <w:b w:val="0"/>
        </w:rPr>
        <w:t xml:space="preserve"> su área de enseñanza</w:t>
      </w:r>
      <w:r>
        <w:rPr>
          <w:b w:val="0"/>
        </w:rPr>
        <w:t>: el maestro en matemáticas ha de ser un experto en la lectura de problemas matemátic</w:t>
      </w:r>
      <w:r w:rsidR="001A38BF">
        <w:rPr>
          <w:b w:val="0"/>
        </w:rPr>
        <w:t>o</w:t>
      </w:r>
      <w:r>
        <w:rPr>
          <w:b w:val="0"/>
        </w:rPr>
        <w:t>s y en la orientación para que otros puedan resolverlos; así mismo, el maestro que acompaña la iniciación en la literatura, o el análisis de materiales periodísticos o publicitarios, ha de expresar que entiende y reconoce los aspectos elementales de quien hace lectura “crítica” de contenidos al alcance de todos</w:t>
      </w:r>
      <w:r w:rsidRPr="00E834E9">
        <w:rPr>
          <w:b w:val="0"/>
        </w:rPr>
        <w:t>.</w:t>
      </w:r>
      <w:r w:rsidR="001A38BF">
        <w:rPr>
          <w:b w:val="0"/>
        </w:rPr>
        <w:t xml:space="preserve"> </w:t>
      </w:r>
    </w:p>
    <w:p w14:paraId="051234F2" w14:textId="74E459F3" w:rsidR="001A38BF" w:rsidRPr="001A38BF" w:rsidRDefault="001A38BF" w:rsidP="001A38BF">
      <w:pPr>
        <w:pStyle w:val="Ttulo"/>
        <w:numPr>
          <w:ilvl w:val="0"/>
          <w:numId w:val="0"/>
        </w:numPr>
        <w:rPr>
          <w:b w:val="0"/>
        </w:rPr>
      </w:pPr>
      <w:r>
        <w:rPr>
          <w:b w:val="0"/>
        </w:rPr>
        <w:t>El crédito de lectura crítica profesional se vincula a los procesos de investigación aportando elementos teóricos que permitan comprender y reflexionar sobre la criticidad, propia de los proyectos de investigación, desde la cual los estudiantes han de lograr el reconocimiento de un lector crítico o de una lectora crítica</w:t>
      </w:r>
      <w:r w:rsidR="00323306">
        <w:rPr>
          <w:b w:val="0"/>
        </w:rPr>
        <w:t>, incluso han de reconocerse en uno de estos perfiles</w:t>
      </w:r>
      <w:r>
        <w:rPr>
          <w:b w:val="0"/>
        </w:rPr>
        <w:t xml:space="preserve">. </w:t>
      </w:r>
      <w:r w:rsidR="00323306">
        <w:rPr>
          <w:b w:val="0"/>
        </w:rPr>
        <w:t>Entre las habilidades</w:t>
      </w:r>
      <w:r>
        <w:rPr>
          <w:b w:val="0"/>
        </w:rPr>
        <w:t xml:space="preserve"> que se potencia en esta manera de leer</w:t>
      </w:r>
      <w:r w:rsidR="00323306">
        <w:rPr>
          <w:b w:val="0"/>
        </w:rPr>
        <w:t xml:space="preserve">, está la ubicación en contexto de manera amplia de las situaciones y contenidos de lectura.  En este sentido, la propuesta incluye que los docentes en formación vinculen sus reflexiones a los actos pedagógicos para los cuales se están formando. En todas las actividades se tiene en cuenta el contexto como Educadores en proyecto que, además de poder explicar en qué consiste la lectura crítica, han de desarrollar experiencias de reflexión y criticidad sobre su actual condición.   </w:t>
      </w:r>
    </w:p>
    <w:p w14:paraId="7B4FA193" w14:textId="4A6A1BD7" w:rsidR="00F520B4" w:rsidRDefault="00F520B4" w:rsidP="00F520B4"/>
    <w:p w14:paraId="61207770" w14:textId="40880DCE" w:rsidR="00197972" w:rsidRDefault="00891F4F" w:rsidP="0002208B">
      <w:pPr>
        <w:pStyle w:val="Ttulo1"/>
        <w:rPr>
          <w:sz w:val="20"/>
          <w:szCs w:val="20"/>
        </w:rPr>
      </w:pPr>
      <w:bookmarkStart w:id="14" w:name="_Toc57706603"/>
      <w:r w:rsidRPr="00A16BA9">
        <w:rPr>
          <w:sz w:val="20"/>
          <w:szCs w:val="20"/>
        </w:rPr>
        <w:t>METODOLOGÍA</w:t>
      </w:r>
      <w:bookmarkEnd w:id="14"/>
      <w:r w:rsidR="005875D8">
        <w:rPr>
          <w:sz w:val="20"/>
          <w:szCs w:val="20"/>
        </w:rPr>
        <w:t>-</w:t>
      </w:r>
    </w:p>
    <w:p w14:paraId="3E867592" w14:textId="503F0BA7" w:rsidR="00D628BD" w:rsidRPr="00323306" w:rsidRDefault="00323306" w:rsidP="00D628BD">
      <w:pPr>
        <w:rPr>
          <w:rFonts w:ascii="Times New Roman" w:hAnsi="Times New Roman" w:cs="Times New Roman"/>
          <w:sz w:val="24"/>
          <w:szCs w:val="24"/>
        </w:rPr>
      </w:pPr>
      <w:r w:rsidRPr="00323306">
        <w:rPr>
          <w:rFonts w:ascii="Times New Roman" w:hAnsi="Times New Roman" w:cs="Times New Roman"/>
          <w:sz w:val="24"/>
          <w:szCs w:val="24"/>
        </w:rPr>
        <w:t>El crédito de lectura crítica presenta las siguientes etapas y las siguientes características metodológicas:</w:t>
      </w:r>
    </w:p>
    <w:p w14:paraId="1485F22D" w14:textId="1DAEDAB7" w:rsidR="00323306" w:rsidRPr="006851C2" w:rsidRDefault="00323306" w:rsidP="00D628BD">
      <w:pPr>
        <w:rPr>
          <w:rFonts w:ascii="Times New Roman" w:hAnsi="Times New Roman" w:cs="Times New Roman"/>
        </w:rPr>
      </w:pPr>
    </w:p>
    <w:p w14:paraId="5809582D" w14:textId="5D2065E7" w:rsidR="00323306" w:rsidRPr="006851C2" w:rsidRDefault="00323306" w:rsidP="00D628BD">
      <w:pPr>
        <w:rPr>
          <w:rFonts w:ascii="Times New Roman" w:hAnsi="Times New Roman" w:cs="Times New Roman"/>
        </w:rPr>
      </w:pPr>
      <w:r w:rsidRPr="006851C2">
        <w:rPr>
          <w:rFonts w:ascii="Times New Roman" w:hAnsi="Times New Roman" w:cs="Times New Roman"/>
        </w:rPr>
        <w:t>ETAPAS</w:t>
      </w:r>
    </w:p>
    <w:p w14:paraId="11A627E7" w14:textId="77777777" w:rsidR="001E795F" w:rsidRPr="006851C2" w:rsidRDefault="00323306" w:rsidP="00323306">
      <w:pPr>
        <w:pStyle w:val="Prrafodelista"/>
        <w:numPr>
          <w:ilvl w:val="0"/>
          <w:numId w:val="20"/>
        </w:numPr>
      </w:pPr>
      <w:r w:rsidRPr="006851C2">
        <w:lastRenderedPageBreak/>
        <w:t>Caracterización de la lectura crítica a partir de investigaciones realizadas en la Universidad de la Salle por parte de educadores de diversos niveles. Aquí, los (as) estudiantes realizan exposiciones de los textos de estas investigaciones y desarrollan conversatorios reflexivos a partir de los conceptos o postulados.</w:t>
      </w:r>
    </w:p>
    <w:p w14:paraId="2570D915" w14:textId="7544CCE6" w:rsidR="001E795F" w:rsidRPr="006851C2" w:rsidRDefault="001E795F" w:rsidP="00323306">
      <w:pPr>
        <w:pStyle w:val="Prrafodelista"/>
        <w:numPr>
          <w:ilvl w:val="0"/>
          <w:numId w:val="20"/>
        </w:numPr>
      </w:pPr>
      <w:r w:rsidRPr="006851C2">
        <w:t>Entrenamiento en la resolución de preguntas tipo I, del Modelo Basado en Evidencias.  Para esta segunda parte los pasos metodológicos son:</w:t>
      </w:r>
    </w:p>
    <w:p w14:paraId="3EF22922" w14:textId="7270CFCE" w:rsidR="00323306" w:rsidRDefault="00323306" w:rsidP="001E795F">
      <w:pPr>
        <w:pStyle w:val="Prrafodelista"/>
        <w:numPr>
          <w:ilvl w:val="1"/>
          <w:numId w:val="20"/>
        </w:numPr>
      </w:pPr>
      <w:r w:rsidRPr="006851C2">
        <w:t xml:space="preserve"> </w:t>
      </w:r>
      <w:r w:rsidR="001E795F" w:rsidRPr="006851C2">
        <w:t>Reconocimiento de las características y de la estructura de las preguntas tipo I del MBE. En este paso se hace énfasis en las competencias, en los componentes y en los desempeños de la prueba T&amp;T.</w:t>
      </w:r>
      <w:r w:rsidR="006851C2">
        <w:t xml:space="preserve"> Como ejercicio metacognitivo se espera que el estudiante identifique el nivel que exige cada pregunta y a partir de allí aplique conocimientos adquiridos o se disponga en la indagación de las alternativas para adquirirlos.</w:t>
      </w:r>
    </w:p>
    <w:p w14:paraId="29C57882" w14:textId="7BFCDB4A" w:rsidR="006851C2" w:rsidRDefault="006851C2" w:rsidP="001E795F">
      <w:pPr>
        <w:pStyle w:val="Prrafodelista"/>
        <w:numPr>
          <w:ilvl w:val="1"/>
          <w:numId w:val="20"/>
        </w:numPr>
      </w:pPr>
      <w:r>
        <w:t>Instrucción sobre los enfoques lógicos y los distractores textuales con las cuales se construyen habitualmente las preguntas tipo I.</w:t>
      </w:r>
    </w:p>
    <w:p w14:paraId="2E75A410" w14:textId="38D5905B" w:rsidR="00780E75" w:rsidRDefault="00780E75" w:rsidP="001E795F">
      <w:pPr>
        <w:pStyle w:val="Prrafodelista"/>
        <w:numPr>
          <w:ilvl w:val="1"/>
          <w:numId w:val="20"/>
        </w:numPr>
      </w:pPr>
      <w:r>
        <w:t xml:space="preserve">Fortalecimiento de la identificación de tipologías textuales y de rutinas o estrategias de lectura a nivel micro o macro de los textos. </w:t>
      </w:r>
    </w:p>
    <w:p w14:paraId="6CE118A1" w14:textId="1AC4653A" w:rsidR="006851C2" w:rsidRDefault="006851C2" w:rsidP="001E795F">
      <w:pPr>
        <w:pStyle w:val="Prrafodelista"/>
        <w:numPr>
          <w:ilvl w:val="1"/>
          <w:numId w:val="20"/>
        </w:numPr>
      </w:pPr>
      <w:r>
        <w:t>Modelación de las formas básicas para abordar preguntas de lectura crítica en el marco de la Prueba Saber T&amp;T.</w:t>
      </w:r>
    </w:p>
    <w:p w14:paraId="7B6C11B9" w14:textId="19C753AF" w:rsidR="00780E75" w:rsidRDefault="00780E75" w:rsidP="00780E75">
      <w:pPr>
        <w:pStyle w:val="Prrafodelista"/>
        <w:numPr>
          <w:ilvl w:val="2"/>
          <w:numId w:val="20"/>
        </w:numPr>
      </w:pPr>
      <w:r>
        <w:t>En los literales c y d, se utilizan preguntas liberadas por el ICFES, preferencialmente las más recientes, y se disponen a los estudiantes en nivel ascendente de dificultad o complejidad.</w:t>
      </w:r>
    </w:p>
    <w:p w14:paraId="4FA465C4" w14:textId="3525F416" w:rsidR="006851C2" w:rsidRDefault="006851C2" w:rsidP="001E795F">
      <w:pPr>
        <w:pStyle w:val="Prrafodelista"/>
        <w:numPr>
          <w:ilvl w:val="1"/>
          <w:numId w:val="20"/>
        </w:numPr>
      </w:pPr>
      <w:r>
        <w:t>Prácticas grupales e individuales en la resolución de preguntas AL TABLERO, argumentando la resolución de preguntas mediante la identificación y justificación de los distractores textuales que compiten con la CLAVE en cada una de las preguntas.</w:t>
      </w:r>
    </w:p>
    <w:p w14:paraId="0C11BE5F" w14:textId="1D55B491" w:rsidR="00780E75" w:rsidRDefault="00780E75" w:rsidP="00780E75">
      <w:pPr>
        <w:pStyle w:val="Prrafodelista"/>
        <w:numPr>
          <w:ilvl w:val="2"/>
          <w:numId w:val="20"/>
        </w:numPr>
      </w:pPr>
      <w:r>
        <w:t xml:space="preserve">Para estas prácticas se hace uso de un conjunto de tarjetas que permiten dinamizar la actividad y se exploran diversas alternativas de participación entre los grupos: exposición secreta de respuestas, ejercicio en plenaria, duelos por grupos, ejercicio de jugadores y retadores, entre otros. </w:t>
      </w:r>
    </w:p>
    <w:p w14:paraId="6D202299" w14:textId="27EBDBEE" w:rsidR="006851C2" w:rsidRDefault="006851C2" w:rsidP="001E795F">
      <w:pPr>
        <w:pStyle w:val="Prrafodelista"/>
        <w:numPr>
          <w:ilvl w:val="1"/>
          <w:numId w:val="20"/>
        </w:numPr>
      </w:pPr>
      <w:r>
        <w:t>Retroalimentación de cada pregunta de manera colectiva en la cual participan de manera activa todos los estudiantes, dado que el ejercicio en lectura crítica no obedece a criterios dogmáticos sino a un proceso crítico de descarte y confirmación.</w:t>
      </w:r>
    </w:p>
    <w:p w14:paraId="1E610D88" w14:textId="740FCEB1" w:rsidR="006851C2" w:rsidRDefault="006851C2" w:rsidP="006851C2">
      <w:pPr>
        <w:pStyle w:val="Prrafodelista"/>
        <w:numPr>
          <w:ilvl w:val="2"/>
          <w:numId w:val="20"/>
        </w:numPr>
      </w:pPr>
      <w:r>
        <w:t xml:space="preserve">Para este paso fundamental de entrenamiento, se hace uso de elementos tecnológicos de gran ayuda para facilitar la clara exposición de los resultados que </w:t>
      </w:r>
      <w:r w:rsidR="00780E75">
        <w:t>permitan mediante estadísticas inmediata y sencillas ubicar los puntos más débiles en cada ejercicio. Para el caso 2022, se hace uso de la aplicación ZipGrade y de todos los recursos tecnológicos que dispone la ENSQ.</w:t>
      </w:r>
    </w:p>
    <w:p w14:paraId="1D796220" w14:textId="7454A61A" w:rsidR="00780E75" w:rsidRDefault="00780E75" w:rsidP="00780E75">
      <w:pPr>
        <w:pStyle w:val="Prrafodelista"/>
        <w:numPr>
          <w:ilvl w:val="1"/>
          <w:numId w:val="20"/>
        </w:numPr>
      </w:pPr>
      <w:r>
        <w:t>Se repite el proceso haciendo énfasis en los aprendizajes requeridos a partir de los errores y los vacíos hallados en cada pregunta.</w:t>
      </w:r>
    </w:p>
    <w:p w14:paraId="6E75348B" w14:textId="373C64E1" w:rsidR="00780E75" w:rsidRPr="006851C2" w:rsidRDefault="00780E75" w:rsidP="00780E75">
      <w:pPr>
        <w:pStyle w:val="Prrafodelista"/>
        <w:numPr>
          <w:ilvl w:val="1"/>
          <w:numId w:val="20"/>
        </w:numPr>
      </w:pPr>
      <w:r>
        <w:t>Esta dinámica se alterna con pequeñas pruebas de 10 o 20 preguntas que los estudiantes resolverán simulando bloque de lectura crítica y midiendo su progreso en la resolución individual.</w:t>
      </w:r>
    </w:p>
    <w:p w14:paraId="55C7167A" w14:textId="22F6CF7A" w:rsidR="00C07726" w:rsidRDefault="0002208B" w:rsidP="0063147D">
      <w:pPr>
        <w:pStyle w:val="Ttulo"/>
      </w:pPr>
      <w:r>
        <w:lastRenderedPageBreak/>
        <w:t xml:space="preserve">EVALUACIÓN </w:t>
      </w:r>
    </w:p>
    <w:p w14:paraId="71823696" w14:textId="1BCF12B7" w:rsidR="00780E75" w:rsidRDefault="00780E75" w:rsidP="00780E75">
      <w:r>
        <w:t>La evaluación obedece a la siguiente estrategia pedagógica:</w:t>
      </w:r>
    </w:p>
    <w:p w14:paraId="720DA6A8" w14:textId="6DF50744" w:rsidR="00780E75" w:rsidRDefault="007F754F" w:rsidP="00780E75">
      <w:r>
        <w:t>5%</w:t>
      </w:r>
      <w:r>
        <w:tab/>
        <w:t>Autoevaluación</w:t>
      </w:r>
    </w:p>
    <w:p w14:paraId="6C24AA4B" w14:textId="5711C40F" w:rsidR="007F754F" w:rsidRDefault="007F754F" w:rsidP="00780E75">
      <w:r>
        <w:t>10%</w:t>
      </w:r>
      <w:r>
        <w:tab/>
        <w:t>Evaluación final del semestre</w:t>
      </w:r>
    </w:p>
    <w:p w14:paraId="5F9B5262" w14:textId="12D9FF6D" w:rsidR="007F754F" w:rsidRDefault="007F754F" w:rsidP="00780E75">
      <w:r>
        <w:t>85%</w:t>
      </w:r>
      <w:r>
        <w:tab/>
        <w:t>Todas las actividades en clase (presentan igual valor)</w:t>
      </w:r>
    </w:p>
    <w:p w14:paraId="5028A33B" w14:textId="65805CF6" w:rsidR="007F754F" w:rsidRDefault="007F754F" w:rsidP="00780E75">
      <w:r>
        <w:t>Al interior de este último porcentaje se encuentran tres elementos estratégicos:</w:t>
      </w:r>
    </w:p>
    <w:p w14:paraId="046C9D3C" w14:textId="7543B039" w:rsidR="007F754F" w:rsidRDefault="007F754F" w:rsidP="007F754F">
      <w:pPr>
        <w:pStyle w:val="Prrafodelista"/>
        <w:numPr>
          <w:ilvl w:val="0"/>
          <w:numId w:val="21"/>
        </w:numPr>
      </w:pPr>
      <w:r>
        <w:t>Formato de responsabilidad: implica los buenos hábitos en la toma de apuntes, la presentación de tareas, la profundización en las tareas, entre otros.  Al final arrojará una nota que será promediada con todas las actividades.</w:t>
      </w:r>
    </w:p>
    <w:p w14:paraId="0F25E379" w14:textId="2B6040F9" w:rsidR="007F754F" w:rsidRDefault="007F754F" w:rsidP="007F754F">
      <w:pPr>
        <w:pStyle w:val="Prrafodelista"/>
        <w:numPr>
          <w:ilvl w:val="0"/>
          <w:numId w:val="21"/>
        </w:numPr>
      </w:pPr>
      <w:r>
        <w:t>Formato de bonos: con los cuales puede mejorar sus notas parciales. Con estos se promueve la participación (no se obliga ni se califica), la actualización, el repaso, entre otros aspectos.</w:t>
      </w:r>
    </w:p>
    <w:p w14:paraId="417F4268" w14:textId="46D06CEF" w:rsidR="007F754F" w:rsidRDefault="007F754F" w:rsidP="007F754F">
      <w:pPr>
        <w:pStyle w:val="Prrafodelista"/>
        <w:numPr>
          <w:ilvl w:val="0"/>
          <w:numId w:val="21"/>
        </w:numPr>
      </w:pPr>
      <w:r>
        <w:t xml:space="preserve">En cada clase se puede realizar Quiz como control de lectura, o de repaso, o de atención. Tiene como criterios, los contenidos de la última clase o tarea si es Quiz de entrada, los contenidos de la clase en curso si es Quiz de salida.  No requiere anuncio. </w:t>
      </w:r>
    </w:p>
    <w:p w14:paraId="44EFF0C7" w14:textId="76E9EBED" w:rsidR="007F754F" w:rsidRDefault="007F754F" w:rsidP="007F754F">
      <w:pPr>
        <w:pStyle w:val="Prrafodelista"/>
        <w:numPr>
          <w:ilvl w:val="0"/>
          <w:numId w:val="21"/>
        </w:numPr>
      </w:pPr>
      <w:r>
        <w:t>Toda lectura implica el enriquecimiento léxico.</w:t>
      </w:r>
    </w:p>
    <w:p w14:paraId="070CDC09" w14:textId="3B17FE80" w:rsidR="007F754F" w:rsidRPr="007F754F" w:rsidRDefault="007F754F" w:rsidP="007F754F">
      <w:pPr>
        <w:pStyle w:val="Prrafodelista"/>
        <w:numPr>
          <w:ilvl w:val="0"/>
          <w:numId w:val="21"/>
        </w:numPr>
      </w:pPr>
      <w:r w:rsidRPr="007F754F">
        <w:t>Se fomenta, pero, no se obliga el trabajo en equipo. El enfoque del trabajo en equipo es cooperativo.</w:t>
      </w:r>
      <w:r w:rsidR="00F132C3">
        <w:t xml:space="preserve"> La resolución de preguntas en equipo genera dos calificaciones, una como producto de la “salida individual al tablero”, y otra como promedio de las notas individuales en cada equipo.</w:t>
      </w:r>
      <w:r w:rsidRPr="007F754F">
        <w:t xml:space="preserve"> </w:t>
      </w:r>
    </w:p>
    <w:p w14:paraId="7C3B1DC9" w14:textId="1273E3DB" w:rsidR="007F754F" w:rsidRPr="007F754F" w:rsidRDefault="007F754F" w:rsidP="007F754F">
      <w:pPr>
        <w:ind w:left="360"/>
        <w:rPr>
          <w:rFonts w:ascii="Times New Roman" w:hAnsi="Times New Roman" w:cs="Times New Roman"/>
          <w:sz w:val="24"/>
          <w:szCs w:val="24"/>
        </w:rPr>
      </w:pPr>
      <w:r w:rsidRPr="007F754F">
        <w:rPr>
          <w:rFonts w:ascii="Times New Roman" w:hAnsi="Times New Roman" w:cs="Times New Roman"/>
          <w:sz w:val="24"/>
          <w:szCs w:val="24"/>
        </w:rPr>
        <w:t>Todos estos elementos obedecen al propósito de fomentar hábitos de estudio y disciplina académica.</w:t>
      </w:r>
    </w:p>
    <w:p w14:paraId="13DB4110" w14:textId="0689BA8E" w:rsidR="00F520B4" w:rsidRDefault="00F520B4" w:rsidP="005E1D4C"/>
    <w:p w14:paraId="090CD841" w14:textId="46917526" w:rsidR="001F7465" w:rsidRDefault="00A16BA9" w:rsidP="0000138E">
      <w:pPr>
        <w:pStyle w:val="Ttulo1"/>
        <w:rPr>
          <w:sz w:val="20"/>
          <w:szCs w:val="20"/>
        </w:rPr>
      </w:pPr>
      <w:bookmarkStart w:id="15" w:name="_Toc57706604"/>
      <w:r w:rsidRPr="00A16BA9">
        <w:rPr>
          <w:sz w:val="20"/>
          <w:szCs w:val="20"/>
        </w:rPr>
        <w:t xml:space="preserve">REFERENCIAS BIBLIOGRÁFICAS </w:t>
      </w:r>
      <w:bookmarkEnd w:id="15"/>
    </w:p>
    <w:p w14:paraId="5547FE1B" w14:textId="404AE5A4" w:rsidR="00CF777A" w:rsidRDefault="00CF777A" w:rsidP="00CF777A">
      <w:pPr>
        <w:rPr>
          <w:lang w:val="en-US"/>
        </w:rPr>
      </w:pPr>
    </w:p>
    <w:p w14:paraId="254F713A" w14:textId="77777777" w:rsidR="00403150" w:rsidRDefault="00403150" w:rsidP="00403150">
      <w:pPr>
        <w:pStyle w:val="Bibliografa"/>
        <w:spacing w:line="360" w:lineRule="auto"/>
        <w:ind w:left="720" w:hanging="720"/>
        <w:jc w:val="both"/>
        <w:rPr>
          <w:rFonts w:ascii="Times New Roman" w:hAnsi="Times New Roman"/>
          <w:sz w:val="24"/>
          <w:szCs w:val="24"/>
          <w:lang w:val="es-MX"/>
        </w:rPr>
      </w:pPr>
      <w:r w:rsidRPr="004D52EE">
        <w:rPr>
          <w:rFonts w:ascii="Times New Roman" w:hAnsi="Times New Roman"/>
          <w:sz w:val="24"/>
          <w:szCs w:val="24"/>
          <w:lang w:val="es-MX"/>
        </w:rPr>
        <w:t>Cassany, D., Luna, M. y Sanz, G. (1994). Enseñar lengua. Barcelona: Graó: 2000.</w:t>
      </w:r>
    </w:p>
    <w:p w14:paraId="0C3D65F2" w14:textId="3EB4E8B6" w:rsidR="00403150" w:rsidRDefault="00403150" w:rsidP="00403150">
      <w:pPr>
        <w:spacing w:line="360" w:lineRule="auto"/>
        <w:rPr>
          <w:rFonts w:ascii="Times New Roman" w:hAnsi="Times New Roman" w:cs="Times New Roman"/>
          <w:sz w:val="24"/>
          <w:szCs w:val="24"/>
        </w:rPr>
      </w:pPr>
      <w:r>
        <w:rPr>
          <w:rFonts w:ascii="Times New Roman" w:hAnsi="Times New Roman" w:cs="Times New Roman"/>
          <w:sz w:val="24"/>
          <w:szCs w:val="24"/>
        </w:rPr>
        <w:t xml:space="preserve">Elder, R., y Elder, L. (2003). </w:t>
      </w:r>
      <w:r w:rsidRPr="008D1AD6">
        <w:rPr>
          <w:rFonts w:ascii="Times New Roman" w:hAnsi="Times New Roman" w:cs="Times New Roman"/>
          <w:sz w:val="24"/>
          <w:szCs w:val="24"/>
        </w:rPr>
        <w:t>La mini-guía para el</w:t>
      </w:r>
      <w:r>
        <w:rPr>
          <w:rFonts w:ascii="Times New Roman" w:hAnsi="Times New Roman" w:cs="Times New Roman"/>
          <w:sz w:val="24"/>
          <w:szCs w:val="24"/>
        </w:rPr>
        <w:t xml:space="preserve"> </w:t>
      </w:r>
      <w:r w:rsidRPr="008D1AD6">
        <w:rPr>
          <w:rFonts w:ascii="Times New Roman" w:hAnsi="Times New Roman" w:cs="Times New Roman"/>
          <w:sz w:val="24"/>
          <w:szCs w:val="24"/>
        </w:rPr>
        <w:t>Pensamiento crítico</w:t>
      </w:r>
      <w:r>
        <w:rPr>
          <w:rFonts w:ascii="Times New Roman" w:hAnsi="Times New Roman" w:cs="Times New Roman"/>
          <w:sz w:val="24"/>
          <w:szCs w:val="24"/>
        </w:rPr>
        <w:t xml:space="preserve">, </w:t>
      </w:r>
      <w:r w:rsidRPr="008D1AD6">
        <w:rPr>
          <w:rFonts w:ascii="Times New Roman" w:hAnsi="Times New Roman" w:cs="Times New Roman"/>
          <w:sz w:val="24"/>
          <w:szCs w:val="24"/>
        </w:rPr>
        <w:t>Conceptos y herramientas</w:t>
      </w:r>
      <w:r>
        <w:rPr>
          <w:rFonts w:ascii="Times New Roman" w:hAnsi="Times New Roman" w:cs="Times New Roman"/>
          <w:sz w:val="24"/>
          <w:szCs w:val="24"/>
        </w:rPr>
        <w:t xml:space="preserve">. En:  </w:t>
      </w:r>
      <w:hyperlink r:id="rId9" w:history="1">
        <w:r w:rsidRPr="00054B8F">
          <w:rPr>
            <w:rStyle w:val="Hipervnculo"/>
            <w:rFonts w:ascii="Times New Roman" w:hAnsi="Times New Roman" w:cs="Times New Roman"/>
            <w:sz w:val="24"/>
            <w:szCs w:val="24"/>
          </w:rPr>
          <w:t>http://www.criticalthinking.org/</w:t>
        </w:r>
      </w:hyperlink>
      <w:r>
        <w:rPr>
          <w:rFonts w:ascii="Times New Roman" w:hAnsi="Times New Roman" w:cs="Times New Roman"/>
          <w:sz w:val="24"/>
          <w:szCs w:val="24"/>
        </w:rPr>
        <w:t xml:space="preserve"> </w:t>
      </w:r>
    </w:p>
    <w:p w14:paraId="017394FF" w14:textId="1FD4B907" w:rsidR="00F132C3" w:rsidRDefault="00403150" w:rsidP="00F132C3">
      <w:pPr>
        <w:spacing w:line="360" w:lineRule="auto"/>
        <w:rPr>
          <w:rFonts w:ascii="Times New Roman" w:hAnsi="Times New Roman" w:cs="Times New Roman"/>
          <w:sz w:val="24"/>
          <w:szCs w:val="24"/>
        </w:rPr>
      </w:pPr>
      <w:r>
        <w:rPr>
          <w:rFonts w:ascii="Times New Roman" w:hAnsi="Times New Roman" w:cs="Times New Roman"/>
          <w:sz w:val="24"/>
          <w:szCs w:val="24"/>
        </w:rPr>
        <w:t xml:space="preserve">Instituto Colombiano para el Fomento de la Educación Superior -ICFES. (2021). </w:t>
      </w:r>
      <w:r w:rsidR="00F132C3">
        <w:rPr>
          <w:rFonts w:ascii="Times New Roman" w:hAnsi="Times New Roman" w:cs="Times New Roman"/>
          <w:sz w:val="24"/>
          <w:szCs w:val="24"/>
        </w:rPr>
        <w:t>Ma</w:t>
      </w:r>
      <w:r>
        <w:rPr>
          <w:rFonts w:ascii="Times New Roman" w:hAnsi="Times New Roman" w:cs="Times New Roman"/>
          <w:sz w:val="24"/>
          <w:szCs w:val="24"/>
        </w:rPr>
        <w:t>rco</w:t>
      </w:r>
      <w:r w:rsidR="00F132C3">
        <w:rPr>
          <w:rFonts w:ascii="Times New Roman" w:hAnsi="Times New Roman" w:cs="Times New Roman"/>
          <w:sz w:val="24"/>
          <w:szCs w:val="24"/>
        </w:rPr>
        <w:t xml:space="preserve"> de Referencia </w:t>
      </w:r>
      <w:r>
        <w:rPr>
          <w:rFonts w:ascii="Times New Roman" w:hAnsi="Times New Roman" w:cs="Times New Roman"/>
          <w:sz w:val="24"/>
          <w:szCs w:val="24"/>
        </w:rPr>
        <w:t xml:space="preserve">Para la Evaluación - </w:t>
      </w:r>
      <w:r w:rsidR="00F132C3">
        <w:rPr>
          <w:rFonts w:ascii="Times New Roman" w:hAnsi="Times New Roman" w:cs="Times New Roman"/>
          <w:sz w:val="24"/>
          <w:szCs w:val="24"/>
        </w:rPr>
        <w:t>Lectura Crítica</w:t>
      </w:r>
      <w:r>
        <w:rPr>
          <w:rFonts w:ascii="Times New Roman" w:hAnsi="Times New Roman" w:cs="Times New Roman"/>
          <w:sz w:val="24"/>
          <w:szCs w:val="24"/>
        </w:rPr>
        <w:t xml:space="preserve">. En: </w:t>
      </w:r>
      <w:hyperlink r:id="rId10" w:history="1">
        <w:r w:rsidRPr="00054B8F">
          <w:rPr>
            <w:rStyle w:val="Hipervnculo"/>
            <w:rFonts w:ascii="Times New Roman" w:hAnsi="Times New Roman" w:cs="Times New Roman"/>
            <w:sz w:val="24"/>
            <w:szCs w:val="24"/>
          </w:rPr>
          <w:t>https://www.icfes.gov.co/documents/20143/71250060/MR+Lectura+Critica+Saber+11+-+2021.pdf</w:t>
        </w:r>
      </w:hyperlink>
      <w:r>
        <w:rPr>
          <w:rFonts w:ascii="Times New Roman" w:hAnsi="Times New Roman" w:cs="Times New Roman"/>
          <w:sz w:val="24"/>
          <w:szCs w:val="24"/>
        </w:rPr>
        <w:t xml:space="preserve"> </w:t>
      </w:r>
    </w:p>
    <w:p w14:paraId="248CE4D7" w14:textId="49954B43" w:rsidR="00F132C3" w:rsidRDefault="008D1AD6" w:rsidP="00F132C3">
      <w:pPr>
        <w:spacing w:line="360" w:lineRule="auto"/>
        <w:rPr>
          <w:rFonts w:ascii="Times New Roman" w:hAnsi="Times New Roman" w:cs="Times New Roman"/>
          <w:sz w:val="24"/>
          <w:szCs w:val="24"/>
        </w:rPr>
      </w:pPr>
      <w:r>
        <w:rPr>
          <w:rFonts w:ascii="Times New Roman" w:hAnsi="Times New Roman" w:cs="Times New Roman"/>
          <w:sz w:val="24"/>
          <w:szCs w:val="24"/>
        </w:rPr>
        <w:t>I</w:t>
      </w:r>
      <w:r w:rsidR="00403150">
        <w:rPr>
          <w:rFonts w:ascii="Times New Roman" w:hAnsi="Times New Roman" w:cs="Times New Roman"/>
          <w:sz w:val="24"/>
          <w:szCs w:val="24"/>
        </w:rPr>
        <w:t xml:space="preserve">nstituto Colombiano para el Fomento de la Educación Superior -ICFES. (2021). </w:t>
      </w:r>
      <w:r w:rsidR="00F132C3">
        <w:rPr>
          <w:rFonts w:ascii="Times New Roman" w:hAnsi="Times New Roman" w:cs="Times New Roman"/>
          <w:sz w:val="24"/>
          <w:szCs w:val="24"/>
        </w:rPr>
        <w:t>Guía de Orientación de Lectura Crítica 2022 – 1</w:t>
      </w:r>
      <w:r w:rsidR="00403150">
        <w:rPr>
          <w:rFonts w:ascii="Times New Roman" w:hAnsi="Times New Roman" w:cs="Times New Roman"/>
          <w:sz w:val="24"/>
          <w:szCs w:val="24"/>
        </w:rPr>
        <w:t xml:space="preserve">.  En: </w:t>
      </w:r>
      <w:hyperlink r:id="rId11" w:history="1">
        <w:r w:rsidR="00403150" w:rsidRPr="00054B8F">
          <w:rPr>
            <w:rStyle w:val="Hipervnculo"/>
            <w:rFonts w:ascii="Times New Roman" w:hAnsi="Times New Roman" w:cs="Times New Roman"/>
            <w:sz w:val="24"/>
            <w:szCs w:val="24"/>
          </w:rPr>
          <w:t>https://www.icfes.gov.co/documents/20143/2409690/Guia+de+orientacion+Saber+11+2022-1.pdf/</w:t>
        </w:r>
      </w:hyperlink>
      <w:r w:rsidR="00403150">
        <w:rPr>
          <w:rFonts w:ascii="Times New Roman" w:hAnsi="Times New Roman" w:cs="Times New Roman"/>
          <w:sz w:val="24"/>
          <w:szCs w:val="24"/>
        </w:rPr>
        <w:t xml:space="preserve"> </w:t>
      </w:r>
    </w:p>
    <w:p w14:paraId="79DBAB1B" w14:textId="77777777" w:rsidR="0033174C" w:rsidRDefault="0033174C" w:rsidP="0033174C">
      <w:pPr>
        <w:spacing w:line="360" w:lineRule="auto"/>
        <w:rPr>
          <w:rFonts w:ascii="Times New Roman" w:hAnsi="Times New Roman" w:cs="Times New Roman"/>
          <w:sz w:val="24"/>
          <w:szCs w:val="24"/>
        </w:rPr>
      </w:pPr>
      <w:r w:rsidRPr="0033174C">
        <w:rPr>
          <w:rFonts w:ascii="Times New Roman" w:hAnsi="Times New Roman" w:cs="Times New Roman"/>
          <w:sz w:val="24"/>
          <w:szCs w:val="24"/>
        </w:rPr>
        <w:t>Páez, R</w:t>
      </w:r>
      <w:r>
        <w:rPr>
          <w:rFonts w:ascii="Times New Roman" w:hAnsi="Times New Roman" w:cs="Times New Roman"/>
          <w:sz w:val="24"/>
          <w:szCs w:val="24"/>
        </w:rPr>
        <w:t xml:space="preserve">. (2014). </w:t>
      </w:r>
      <w:r w:rsidRPr="0033174C">
        <w:rPr>
          <w:rFonts w:ascii="Times New Roman" w:hAnsi="Times New Roman" w:cs="Times New Roman"/>
          <w:sz w:val="24"/>
          <w:szCs w:val="24"/>
        </w:rPr>
        <w:t>La lectura crítica : propuestas para el aula derivadas de proyectos de investigación</w:t>
      </w:r>
      <w:r>
        <w:rPr>
          <w:rFonts w:ascii="Times New Roman" w:hAnsi="Times New Roman" w:cs="Times New Roman"/>
          <w:sz w:val="24"/>
          <w:szCs w:val="24"/>
        </w:rPr>
        <w:t xml:space="preserve"> </w:t>
      </w:r>
      <w:r w:rsidRPr="0033174C">
        <w:rPr>
          <w:rFonts w:ascii="Times New Roman" w:hAnsi="Times New Roman" w:cs="Times New Roman"/>
          <w:sz w:val="24"/>
          <w:szCs w:val="24"/>
        </w:rPr>
        <w:t>educativa</w:t>
      </w:r>
      <w:r>
        <w:rPr>
          <w:rFonts w:ascii="Times New Roman" w:hAnsi="Times New Roman" w:cs="Times New Roman"/>
          <w:sz w:val="24"/>
          <w:szCs w:val="24"/>
        </w:rPr>
        <w:t>. Bogotá: Universidad de la Salle</w:t>
      </w:r>
    </w:p>
    <w:p w14:paraId="6ED41256" w14:textId="78B923B4" w:rsidR="00186643" w:rsidRPr="00186643" w:rsidRDefault="00BE2290" w:rsidP="00186643">
      <w:pPr>
        <w:pStyle w:val="Bibliografa"/>
        <w:spacing w:line="360" w:lineRule="auto"/>
        <w:ind w:left="720" w:hanging="720"/>
        <w:jc w:val="both"/>
        <w:rPr>
          <w:rFonts w:ascii="Times New Roman" w:hAnsi="Times New Roman"/>
          <w:sz w:val="24"/>
          <w:szCs w:val="24"/>
          <w:lang w:val="es-MX"/>
        </w:rPr>
      </w:pPr>
      <w:r w:rsidRPr="004D52EE">
        <w:rPr>
          <w:rFonts w:ascii="Times New Roman" w:hAnsi="Times New Roman"/>
          <w:sz w:val="24"/>
          <w:szCs w:val="24"/>
          <w:lang w:val="es-MX"/>
        </w:rPr>
        <w:t>Perelman, Ch. (1997). El imperio retórico: Retórica y argumentación. Bogotá: Norma.</w:t>
      </w:r>
    </w:p>
    <w:p w14:paraId="1A00DEFB" w14:textId="507D37D7" w:rsidR="00F132C3" w:rsidRDefault="008D1AD6" w:rsidP="00F132C3">
      <w:pPr>
        <w:spacing w:line="360" w:lineRule="auto"/>
        <w:rPr>
          <w:rFonts w:ascii="Times New Roman" w:hAnsi="Times New Roman" w:cs="Times New Roman"/>
          <w:sz w:val="24"/>
          <w:szCs w:val="24"/>
        </w:rPr>
      </w:pPr>
      <w:r>
        <w:rPr>
          <w:rFonts w:ascii="Times New Roman" w:hAnsi="Times New Roman" w:cs="Times New Roman"/>
          <w:sz w:val="24"/>
          <w:szCs w:val="24"/>
        </w:rPr>
        <w:t>Sepúlveda, P. (2015). Cómo enseñar promoviendo el pensamiento precategorial.  Bogotá: FiPc</w:t>
      </w:r>
    </w:p>
    <w:p w14:paraId="50262FAF" w14:textId="75B477D5" w:rsidR="00186643" w:rsidRPr="00186643" w:rsidRDefault="00186643" w:rsidP="00186643">
      <w:pPr>
        <w:rPr>
          <w:rFonts w:ascii="Times New Roman" w:hAnsi="Times New Roman" w:cs="Times New Roman"/>
          <w:sz w:val="24"/>
          <w:szCs w:val="24"/>
          <w:lang w:val="es-MX" w:eastAsia="en-US"/>
        </w:rPr>
      </w:pPr>
      <w:r w:rsidRPr="00186643">
        <w:rPr>
          <w:rFonts w:ascii="Times New Roman" w:hAnsi="Times New Roman" w:cs="Times New Roman"/>
          <w:sz w:val="24"/>
          <w:szCs w:val="24"/>
          <w:lang w:val="es-MX" w:eastAsia="en-US"/>
        </w:rPr>
        <w:lastRenderedPageBreak/>
        <w:t>Stingl</w:t>
      </w:r>
      <w:r w:rsidRPr="00C3543E">
        <w:rPr>
          <w:rFonts w:ascii="Times New Roman" w:hAnsi="Times New Roman" w:cs="Times New Roman"/>
          <w:sz w:val="24"/>
          <w:szCs w:val="24"/>
          <w:lang w:val="es-MX" w:eastAsia="en-US"/>
        </w:rPr>
        <w:t xml:space="preserve">, </w:t>
      </w:r>
      <w:r>
        <w:rPr>
          <w:rFonts w:ascii="Times New Roman" w:hAnsi="Times New Roman" w:cs="Times New Roman"/>
          <w:sz w:val="24"/>
          <w:szCs w:val="24"/>
          <w:lang w:val="es-MX" w:eastAsia="en-US"/>
        </w:rPr>
        <w:t>R</w:t>
      </w:r>
      <w:r w:rsidRPr="00C3543E">
        <w:rPr>
          <w:rFonts w:ascii="Times New Roman" w:hAnsi="Times New Roman" w:cs="Times New Roman"/>
          <w:sz w:val="24"/>
          <w:szCs w:val="24"/>
          <w:lang w:val="es-MX" w:eastAsia="en-US"/>
        </w:rPr>
        <w:t xml:space="preserve">. </w:t>
      </w:r>
      <w:r>
        <w:rPr>
          <w:rFonts w:ascii="Times New Roman" w:hAnsi="Times New Roman" w:cs="Times New Roman"/>
          <w:sz w:val="24"/>
          <w:szCs w:val="24"/>
          <w:lang w:val="es-MX" w:eastAsia="en-US"/>
        </w:rPr>
        <w:t xml:space="preserve">(2015). </w:t>
      </w:r>
      <w:r w:rsidRPr="00C3543E">
        <w:rPr>
          <w:rFonts w:ascii="Times New Roman" w:hAnsi="Times New Roman" w:cs="Times New Roman"/>
          <w:sz w:val="24"/>
          <w:szCs w:val="24"/>
          <w:lang w:val="es-MX" w:eastAsia="en-US"/>
        </w:rPr>
        <w:t>H</w:t>
      </w:r>
      <w:r>
        <w:rPr>
          <w:rFonts w:ascii="Times New Roman" w:hAnsi="Times New Roman" w:cs="Times New Roman"/>
          <w:sz w:val="24"/>
          <w:szCs w:val="24"/>
          <w:lang w:val="es-MX" w:eastAsia="en-US"/>
        </w:rPr>
        <w:t>ermenéutica (Giro hermenéutico de Gadamer). Mexico: Univerdidad Autónoma del Estado de México.</w:t>
      </w:r>
    </w:p>
    <w:p w14:paraId="36DD045C" w14:textId="27660F5B" w:rsidR="00FF4083" w:rsidRDefault="00FF4083" w:rsidP="00FF4083">
      <w:pPr>
        <w:pStyle w:val="Bibliografa"/>
        <w:spacing w:line="360" w:lineRule="auto"/>
        <w:ind w:left="720" w:hanging="720"/>
        <w:jc w:val="both"/>
        <w:rPr>
          <w:rFonts w:ascii="Times New Roman" w:hAnsi="Times New Roman"/>
          <w:sz w:val="24"/>
          <w:szCs w:val="24"/>
          <w:lang w:val="es-MX"/>
        </w:rPr>
      </w:pPr>
      <w:r w:rsidRPr="004D52EE">
        <w:rPr>
          <w:rFonts w:ascii="Times New Roman" w:hAnsi="Times New Roman"/>
          <w:sz w:val="24"/>
          <w:szCs w:val="24"/>
          <w:lang w:val="es-MX"/>
        </w:rPr>
        <w:t>Vásquez, F. (2008). Pregúntele al ensayista. Bogotá: Kimpres.</w:t>
      </w:r>
    </w:p>
    <w:p w14:paraId="1167DBF8" w14:textId="3BD832D1" w:rsidR="00186643" w:rsidRPr="00186643" w:rsidRDefault="00186643" w:rsidP="00186643">
      <w:pPr>
        <w:rPr>
          <w:rFonts w:ascii="Times New Roman" w:hAnsi="Times New Roman" w:cs="Times New Roman"/>
          <w:sz w:val="24"/>
          <w:szCs w:val="24"/>
          <w:lang w:val="es-MX" w:eastAsia="en-US"/>
        </w:rPr>
      </w:pPr>
      <w:r w:rsidRPr="00186643">
        <w:rPr>
          <w:rFonts w:ascii="Times New Roman" w:hAnsi="Times New Roman" w:cs="Times New Roman"/>
          <w:sz w:val="24"/>
          <w:szCs w:val="24"/>
          <w:lang w:val="es-MX" w:eastAsia="en-US"/>
        </w:rPr>
        <w:t>Vega, L. (2009). Si de argumentar se trata. España:  Montesinos</w:t>
      </w:r>
    </w:p>
    <w:p w14:paraId="2449A03E" w14:textId="113151AD" w:rsidR="00FF4083" w:rsidRDefault="00FF4083" w:rsidP="00FF4083">
      <w:pPr>
        <w:pStyle w:val="Bibliografa"/>
        <w:spacing w:line="360" w:lineRule="auto"/>
        <w:ind w:left="720" w:hanging="720"/>
        <w:jc w:val="both"/>
        <w:rPr>
          <w:rFonts w:ascii="Times New Roman" w:hAnsi="Times New Roman"/>
          <w:sz w:val="24"/>
          <w:szCs w:val="24"/>
          <w:lang w:val="es-MX"/>
        </w:rPr>
      </w:pPr>
      <w:r w:rsidRPr="004D52EE">
        <w:rPr>
          <w:rFonts w:ascii="Times New Roman" w:hAnsi="Times New Roman"/>
          <w:sz w:val="24"/>
          <w:szCs w:val="24"/>
          <w:lang w:val="es-MX"/>
        </w:rPr>
        <w:t>Weston, A. (1992). Las claves de la argumentación, trad. J. Malem. Barcelona: Ariel.</w:t>
      </w:r>
    </w:p>
    <w:p w14:paraId="7409B81A" w14:textId="77777777" w:rsidR="00FF4083" w:rsidRDefault="00FF4083" w:rsidP="00F132C3">
      <w:pPr>
        <w:spacing w:line="360" w:lineRule="auto"/>
        <w:rPr>
          <w:rFonts w:ascii="Times New Roman" w:hAnsi="Times New Roman" w:cs="Times New Roman"/>
          <w:sz w:val="24"/>
          <w:szCs w:val="24"/>
        </w:rPr>
      </w:pPr>
    </w:p>
    <w:p w14:paraId="3B383F56" w14:textId="77777777" w:rsidR="00F132C3" w:rsidRDefault="00F132C3" w:rsidP="00CF777A">
      <w:pPr>
        <w:rPr>
          <w:lang w:val="en-US"/>
        </w:rPr>
      </w:pPr>
    </w:p>
    <w:p w14:paraId="38CB1598" w14:textId="77777777" w:rsidR="00CF777A" w:rsidRDefault="00CF777A" w:rsidP="00CF777A">
      <w:pPr>
        <w:pStyle w:val="Sinespaciado"/>
        <w:rPr>
          <w:rFonts w:ascii="Times New Roman" w:hAnsi="Times New Roman"/>
          <w:sz w:val="24"/>
          <w:szCs w:val="24"/>
        </w:rPr>
      </w:pPr>
    </w:p>
    <w:p w14:paraId="093CB1F3" w14:textId="77777777" w:rsidR="00CF777A" w:rsidRPr="00CF777A" w:rsidRDefault="00CF777A" w:rsidP="00CF777A">
      <w:pPr>
        <w:rPr>
          <w:lang w:val="en-US"/>
        </w:rPr>
      </w:pPr>
    </w:p>
    <w:sectPr w:rsidR="00CF777A" w:rsidRPr="00CF777A" w:rsidSect="000B4F25">
      <w:headerReference w:type="default" r:id="rId12"/>
      <w:footerReference w:type="default" r:id="rId13"/>
      <w:pgSz w:w="12240" w:h="20160" w:code="5"/>
      <w:pgMar w:top="284" w:right="720" w:bottom="1724" w:left="720" w:header="0"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F333A" w14:textId="77777777" w:rsidR="00A5122D" w:rsidRDefault="00A5122D" w:rsidP="00527E93">
      <w:pPr>
        <w:spacing w:after="0" w:line="240" w:lineRule="auto"/>
      </w:pPr>
      <w:r>
        <w:separator/>
      </w:r>
    </w:p>
  </w:endnote>
  <w:endnote w:type="continuationSeparator" w:id="0">
    <w:p w14:paraId="59D19BCB" w14:textId="77777777" w:rsidR="00A5122D" w:rsidRDefault="00A5122D" w:rsidP="0052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57053"/>
      <w:docPartObj>
        <w:docPartGallery w:val="Page Numbers (Bottom of Page)"/>
        <w:docPartUnique/>
      </w:docPartObj>
    </w:sdtPr>
    <w:sdtEndPr/>
    <w:sdtContent>
      <w:p w14:paraId="26FBAFC6" w14:textId="127364E4" w:rsidR="001F7465" w:rsidRDefault="001F7465">
        <w:pPr>
          <w:pStyle w:val="Piedepgina"/>
          <w:jc w:val="right"/>
        </w:pPr>
        <w:r>
          <w:fldChar w:fldCharType="begin"/>
        </w:r>
        <w:r>
          <w:instrText>PAGE   \* MERGEFORMAT</w:instrText>
        </w:r>
        <w:r>
          <w:fldChar w:fldCharType="separate"/>
        </w:r>
        <w:r w:rsidR="007240E5" w:rsidRPr="007240E5">
          <w:rPr>
            <w:noProof/>
            <w:lang w:val="es-ES"/>
          </w:rPr>
          <w:t>1</w:t>
        </w:r>
        <w:r>
          <w:fldChar w:fldCharType="end"/>
        </w:r>
      </w:p>
    </w:sdtContent>
  </w:sdt>
  <w:p w14:paraId="2092FD0C" w14:textId="77777777" w:rsidR="001F7465" w:rsidRDefault="001F74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0643D" w14:textId="77777777" w:rsidR="00A5122D" w:rsidRDefault="00A5122D" w:rsidP="00527E93">
      <w:pPr>
        <w:spacing w:after="0" w:line="240" w:lineRule="auto"/>
      </w:pPr>
      <w:r>
        <w:separator/>
      </w:r>
    </w:p>
  </w:footnote>
  <w:footnote w:type="continuationSeparator" w:id="0">
    <w:p w14:paraId="1CD1CC3F" w14:textId="77777777" w:rsidR="00A5122D" w:rsidRDefault="00A5122D" w:rsidP="00527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14FC" w14:textId="77777777" w:rsidR="001F7465" w:rsidRDefault="001F7465">
    <w:pPr>
      <w:widowControl w:val="0"/>
      <w:spacing w:after="0"/>
      <w:rPr>
        <w:rFonts w:ascii="Arial" w:eastAsia="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311"/>
      <w:gridCol w:w="7235"/>
      <w:gridCol w:w="1470"/>
    </w:tblGrid>
    <w:tr w:rsidR="001F7465" w14:paraId="75A8B798" w14:textId="77777777" w:rsidTr="00527E93">
      <w:trPr>
        <w:trHeight w:val="320"/>
      </w:trPr>
      <w:tc>
        <w:tcPr>
          <w:tcW w:w="1049" w:type="pct"/>
          <w:vMerge w:val="restart"/>
          <w:tcBorders>
            <w:top w:val="single" w:sz="4" w:space="0" w:color="000000"/>
            <w:left w:val="single" w:sz="4" w:space="0" w:color="000000"/>
            <w:bottom w:val="single" w:sz="4" w:space="0" w:color="000000"/>
            <w:right w:val="single" w:sz="4" w:space="0" w:color="000000"/>
          </w:tcBorders>
          <w:vAlign w:val="center"/>
        </w:tcPr>
        <w:p w14:paraId="040BDD58" w14:textId="77777777" w:rsidR="001F7465" w:rsidRDefault="001F7465">
          <w:pPr>
            <w:spacing w:after="0" w:line="240" w:lineRule="auto"/>
            <w:rPr>
              <w:rFonts w:ascii="Arial" w:eastAsia="Arial" w:hAnsi="Arial" w:cs="Arial"/>
              <w:sz w:val="14"/>
              <w:szCs w:val="14"/>
            </w:rPr>
          </w:pPr>
          <w:r>
            <w:rPr>
              <w:noProof/>
              <w:lang w:val="es-ES" w:eastAsia="es-ES"/>
            </w:rPr>
            <w:drawing>
              <wp:anchor distT="0" distB="0" distL="114300" distR="114300" simplePos="0" relativeHeight="251659264" behindDoc="0" locked="0" layoutInCell="1" hidden="0" allowOverlap="1" wp14:anchorId="4679B46D" wp14:editId="460B8427">
                <wp:simplePos x="0" y="0"/>
                <wp:positionH relativeFrom="margin">
                  <wp:posOffset>32385</wp:posOffset>
                </wp:positionH>
                <wp:positionV relativeFrom="paragraph">
                  <wp:posOffset>-33019</wp:posOffset>
                </wp:positionV>
                <wp:extent cx="470535" cy="570865"/>
                <wp:effectExtent l="0" t="0" r="0" b="0"/>
                <wp:wrapNone/>
                <wp:docPr id="15" name="image3.jpg" descr="ESCUDO_ESCUELA_NORMAL_SUPERIOR_2010_A_COLOR"/>
                <wp:cNvGraphicFramePr/>
                <a:graphic xmlns:a="http://schemas.openxmlformats.org/drawingml/2006/main">
                  <a:graphicData uri="http://schemas.openxmlformats.org/drawingml/2006/picture">
                    <pic:pic xmlns:pic="http://schemas.openxmlformats.org/drawingml/2006/picture">
                      <pic:nvPicPr>
                        <pic:cNvPr id="0" name="image3.jpg" descr="ESCUDO_ESCUELA_NORMAL_SUPERIOR_2010_A_COLOR"/>
                        <pic:cNvPicPr preferRelativeResize="0"/>
                      </pic:nvPicPr>
                      <pic:blipFill>
                        <a:blip r:embed="rId1"/>
                        <a:srcRect/>
                        <a:stretch>
                          <a:fillRect/>
                        </a:stretch>
                      </pic:blipFill>
                      <pic:spPr>
                        <a:xfrm>
                          <a:off x="0" y="0"/>
                          <a:ext cx="470535" cy="570865"/>
                        </a:xfrm>
                        <a:prstGeom prst="rect">
                          <a:avLst/>
                        </a:prstGeom>
                        <a:ln/>
                      </pic:spPr>
                    </pic:pic>
                  </a:graphicData>
                </a:graphic>
              </wp:anchor>
            </w:drawing>
          </w:r>
          <w:r>
            <w:rPr>
              <w:noProof/>
              <w:lang w:val="es-ES" w:eastAsia="es-ES"/>
            </w:rPr>
            <w:drawing>
              <wp:anchor distT="0" distB="0" distL="114300" distR="114300" simplePos="0" relativeHeight="251660288" behindDoc="0" locked="0" layoutInCell="1" hidden="0" allowOverlap="1" wp14:anchorId="42D99BBE" wp14:editId="31389E1E">
                <wp:simplePos x="0" y="0"/>
                <wp:positionH relativeFrom="margin">
                  <wp:posOffset>687070</wp:posOffset>
                </wp:positionH>
                <wp:positionV relativeFrom="paragraph">
                  <wp:posOffset>-84454</wp:posOffset>
                </wp:positionV>
                <wp:extent cx="842645" cy="463550"/>
                <wp:effectExtent l="0" t="0" r="0" b="0"/>
                <wp:wrapSquare wrapText="bothSides" distT="0" distB="0" distL="114300" distR="11430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842645" cy="463550"/>
                        </a:xfrm>
                        <a:prstGeom prst="rect">
                          <a:avLst/>
                        </a:prstGeom>
                        <a:ln/>
                      </pic:spPr>
                    </pic:pic>
                  </a:graphicData>
                </a:graphic>
              </wp:anchor>
            </w:drawing>
          </w:r>
        </w:p>
      </w:tc>
      <w:tc>
        <w:tcPr>
          <w:tcW w:w="3284" w:type="pct"/>
          <w:tcBorders>
            <w:top w:val="single" w:sz="4" w:space="0" w:color="000000"/>
            <w:left w:val="single" w:sz="4" w:space="0" w:color="000000"/>
            <w:right w:val="single" w:sz="4" w:space="0" w:color="000000"/>
          </w:tcBorders>
          <w:vAlign w:val="center"/>
        </w:tcPr>
        <w:p w14:paraId="56372B9F" w14:textId="77777777" w:rsidR="001F7465" w:rsidRDefault="001F7465">
          <w:pPr>
            <w:spacing w:after="0" w:line="240" w:lineRule="auto"/>
            <w:ind w:left="-28" w:firstLine="28"/>
            <w:jc w:val="center"/>
            <w:rPr>
              <w:rFonts w:ascii="Arial" w:eastAsia="Arial" w:hAnsi="Arial" w:cs="Arial"/>
              <w:b/>
            </w:rPr>
          </w:pPr>
          <w:r>
            <w:rPr>
              <w:rFonts w:ascii="Arial" w:eastAsia="Arial" w:hAnsi="Arial" w:cs="Arial"/>
              <w:b/>
            </w:rPr>
            <w:t>ESCUELA NORMAL SUPERIOR DEL QUINDÍO</w:t>
          </w:r>
        </w:p>
        <w:p w14:paraId="1D914483" w14:textId="77777777" w:rsidR="001F7465" w:rsidRDefault="001F7465">
          <w:pPr>
            <w:spacing w:after="0" w:line="240" w:lineRule="auto"/>
            <w:ind w:left="-28" w:firstLine="28"/>
            <w:jc w:val="center"/>
            <w:rPr>
              <w:rFonts w:ascii="Arial" w:eastAsia="Arial" w:hAnsi="Arial" w:cs="Arial"/>
              <w:b/>
            </w:rPr>
          </w:pPr>
          <w:r>
            <w:rPr>
              <w:rFonts w:ascii="Arial" w:eastAsia="Arial" w:hAnsi="Arial" w:cs="Arial"/>
              <w:b/>
            </w:rPr>
            <w:t>PROGRAMA DE FORMACIÓN COMPLEMENTARIA</w:t>
          </w:r>
        </w:p>
      </w:tc>
      <w:tc>
        <w:tcPr>
          <w:tcW w:w="667" w:type="pct"/>
          <w:tcBorders>
            <w:top w:val="single" w:sz="4" w:space="0" w:color="000000"/>
            <w:left w:val="single" w:sz="4" w:space="0" w:color="000000"/>
            <w:bottom w:val="single" w:sz="4" w:space="0" w:color="000000"/>
            <w:right w:val="single" w:sz="4" w:space="0" w:color="000000"/>
          </w:tcBorders>
          <w:vAlign w:val="center"/>
        </w:tcPr>
        <w:p w14:paraId="68FE0F95" w14:textId="77777777" w:rsidR="001F7465" w:rsidRDefault="001F7465">
          <w:pPr>
            <w:spacing w:after="0" w:line="240" w:lineRule="auto"/>
            <w:rPr>
              <w:rFonts w:ascii="Arial" w:eastAsia="Arial" w:hAnsi="Arial" w:cs="Arial"/>
              <w:b/>
              <w:sz w:val="12"/>
              <w:szCs w:val="12"/>
            </w:rPr>
          </w:pPr>
          <w:r>
            <w:rPr>
              <w:rFonts w:ascii="Arial" w:eastAsia="Arial" w:hAnsi="Arial" w:cs="Arial"/>
              <w:b/>
              <w:sz w:val="12"/>
              <w:szCs w:val="12"/>
            </w:rPr>
            <w:t>GA – 01 -02 -02</w:t>
          </w:r>
        </w:p>
      </w:tc>
    </w:tr>
    <w:tr w:rsidR="001F7465" w14:paraId="69E20857" w14:textId="77777777" w:rsidTr="00527E93">
      <w:trPr>
        <w:trHeight w:val="334"/>
      </w:trPr>
      <w:tc>
        <w:tcPr>
          <w:tcW w:w="1049" w:type="pct"/>
          <w:vMerge/>
          <w:tcBorders>
            <w:top w:val="single" w:sz="4" w:space="0" w:color="000000"/>
            <w:left w:val="single" w:sz="4" w:space="0" w:color="000000"/>
            <w:bottom w:val="single" w:sz="4" w:space="0" w:color="000000"/>
            <w:right w:val="single" w:sz="4" w:space="0" w:color="000000"/>
          </w:tcBorders>
          <w:vAlign w:val="center"/>
        </w:tcPr>
        <w:p w14:paraId="649834B5" w14:textId="77777777" w:rsidR="001F7465" w:rsidRDefault="001F7465">
          <w:pPr>
            <w:widowControl w:val="0"/>
            <w:spacing w:after="0"/>
            <w:rPr>
              <w:rFonts w:ascii="Arial" w:eastAsia="Arial" w:hAnsi="Arial" w:cs="Arial"/>
              <w:b/>
              <w:sz w:val="12"/>
              <w:szCs w:val="12"/>
            </w:rPr>
          </w:pPr>
        </w:p>
      </w:tc>
      <w:tc>
        <w:tcPr>
          <w:tcW w:w="3284" w:type="pct"/>
          <w:vMerge w:val="restart"/>
          <w:tcBorders>
            <w:top w:val="single" w:sz="4" w:space="0" w:color="000000"/>
            <w:left w:val="single" w:sz="4" w:space="0" w:color="000000"/>
            <w:right w:val="single" w:sz="4" w:space="0" w:color="000000"/>
          </w:tcBorders>
          <w:vAlign w:val="center"/>
        </w:tcPr>
        <w:p w14:paraId="3E2AF293" w14:textId="77777777" w:rsidR="001F7465" w:rsidRDefault="001F7465">
          <w:pPr>
            <w:spacing w:after="0" w:line="240" w:lineRule="auto"/>
            <w:rPr>
              <w:rFonts w:ascii="Arial" w:eastAsia="Arial" w:hAnsi="Arial" w:cs="Arial"/>
              <w:sz w:val="14"/>
              <w:szCs w:val="14"/>
            </w:rPr>
          </w:pPr>
        </w:p>
        <w:p w14:paraId="10A8BDAF" w14:textId="128CE5D1" w:rsidR="001F7465" w:rsidRDefault="001F7465" w:rsidP="001F7465">
          <w:pPr>
            <w:spacing w:after="0" w:line="240" w:lineRule="auto"/>
            <w:ind w:left="-28" w:firstLine="28"/>
            <w:jc w:val="center"/>
            <w:rPr>
              <w:rFonts w:ascii="Arial" w:eastAsia="Arial" w:hAnsi="Arial" w:cs="Arial"/>
              <w:b/>
            </w:rPr>
          </w:pPr>
          <w:r>
            <w:rPr>
              <w:rFonts w:ascii="Arial" w:eastAsia="Arial" w:hAnsi="Arial" w:cs="Arial"/>
              <w:b/>
            </w:rPr>
            <w:t>MICROCURRÍCULO</w:t>
          </w:r>
          <w:r w:rsidR="004E3336">
            <w:rPr>
              <w:rFonts w:ascii="Arial" w:eastAsia="Arial" w:hAnsi="Arial" w:cs="Arial"/>
              <w:b/>
            </w:rPr>
            <w:t xml:space="preserve"> CREDITO</w:t>
          </w:r>
          <w:r w:rsidR="004A3AB3">
            <w:rPr>
              <w:rFonts w:ascii="Arial" w:eastAsia="Arial" w:hAnsi="Arial" w:cs="Arial"/>
              <w:b/>
            </w:rPr>
            <w:t xml:space="preserve"> DE LECTURA CRÍTICA</w:t>
          </w:r>
        </w:p>
      </w:tc>
      <w:tc>
        <w:tcPr>
          <w:tcW w:w="667" w:type="pct"/>
          <w:tcBorders>
            <w:top w:val="single" w:sz="4" w:space="0" w:color="000000"/>
            <w:left w:val="single" w:sz="4" w:space="0" w:color="000000"/>
            <w:right w:val="single" w:sz="4" w:space="0" w:color="000000"/>
          </w:tcBorders>
          <w:vAlign w:val="center"/>
        </w:tcPr>
        <w:p w14:paraId="3481929B" w14:textId="77777777" w:rsidR="001F7465" w:rsidRDefault="001F7465">
          <w:pPr>
            <w:spacing w:after="0" w:line="240" w:lineRule="auto"/>
            <w:rPr>
              <w:rFonts w:ascii="Arial" w:eastAsia="Arial" w:hAnsi="Arial" w:cs="Arial"/>
              <w:b/>
              <w:sz w:val="12"/>
              <w:szCs w:val="12"/>
            </w:rPr>
          </w:pPr>
          <w:r>
            <w:rPr>
              <w:rFonts w:ascii="Arial" w:eastAsia="Arial" w:hAnsi="Arial" w:cs="Arial"/>
              <w:b/>
              <w:sz w:val="12"/>
              <w:szCs w:val="12"/>
            </w:rPr>
            <w:t>FECHA: Nov 2020</w:t>
          </w:r>
        </w:p>
      </w:tc>
    </w:tr>
    <w:tr w:rsidR="001F7465" w14:paraId="6AFB6557" w14:textId="77777777" w:rsidTr="00527E93">
      <w:trPr>
        <w:trHeight w:val="267"/>
      </w:trPr>
      <w:tc>
        <w:tcPr>
          <w:tcW w:w="1049" w:type="pct"/>
          <w:vMerge/>
          <w:tcBorders>
            <w:top w:val="single" w:sz="4" w:space="0" w:color="000000"/>
            <w:left w:val="single" w:sz="4" w:space="0" w:color="000000"/>
            <w:bottom w:val="single" w:sz="4" w:space="0" w:color="000000"/>
            <w:right w:val="single" w:sz="4" w:space="0" w:color="000000"/>
          </w:tcBorders>
          <w:vAlign w:val="center"/>
        </w:tcPr>
        <w:p w14:paraId="1F66EF1D" w14:textId="77777777" w:rsidR="001F7465" w:rsidRDefault="001F7465">
          <w:pPr>
            <w:spacing w:after="0" w:line="240" w:lineRule="auto"/>
            <w:rPr>
              <w:rFonts w:ascii="Arial" w:eastAsia="Arial" w:hAnsi="Arial" w:cs="Arial"/>
              <w:sz w:val="14"/>
              <w:szCs w:val="14"/>
            </w:rPr>
          </w:pPr>
        </w:p>
      </w:tc>
      <w:tc>
        <w:tcPr>
          <w:tcW w:w="3284" w:type="pct"/>
          <w:vMerge/>
          <w:tcBorders>
            <w:left w:val="single" w:sz="4" w:space="0" w:color="000000"/>
            <w:bottom w:val="single" w:sz="4" w:space="0" w:color="000000"/>
            <w:right w:val="single" w:sz="4" w:space="0" w:color="000000"/>
          </w:tcBorders>
          <w:vAlign w:val="center"/>
        </w:tcPr>
        <w:p w14:paraId="4AEFE887" w14:textId="77777777" w:rsidR="001F7465" w:rsidRDefault="001F7465">
          <w:pPr>
            <w:spacing w:after="0" w:line="240" w:lineRule="auto"/>
            <w:ind w:left="-28" w:firstLine="28"/>
            <w:jc w:val="center"/>
            <w:rPr>
              <w:rFonts w:ascii="Arial" w:eastAsia="Arial" w:hAnsi="Arial" w:cs="Arial"/>
              <w:b/>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70B85756" w14:textId="77777777" w:rsidR="001F7465" w:rsidRDefault="001F7465">
          <w:pPr>
            <w:spacing w:after="0" w:line="240" w:lineRule="auto"/>
            <w:rPr>
              <w:rFonts w:ascii="Arial" w:eastAsia="Arial" w:hAnsi="Arial" w:cs="Arial"/>
              <w:b/>
              <w:sz w:val="12"/>
              <w:szCs w:val="12"/>
            </w:rPr>
          </w:pPr>
          <w:r>
            <w:rPr>
              <w:rFonts w:ascii="Arial" w:eastAsia="Arial" w:hAnsi="Arial" w:cs="Arial"/>
              <w:b/>
              <w:sz w:val="12"/>
              <w:szCs w:val="12"/>
            </w:rPr>
            <w:t>VERSIÓN: 3</w:t>
          </w:r>
        </w:p>
      </w:tc>
    </w:tr>
  </w:tbl>
  <w:p w14:paraId="496BB869" w14:textId="77777777" w:rsidR="001F7465" w:rsidRDefault="001F7465" w:rsidP="00527E93">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2136"/>
    <w:multiLevelType w:val="multilevel"/>
    <w:tmpl w:val="8820BA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ED073F7"/>
    <w:multiLevelType w:val="hybridMultilevel"/>
    <w:tmpl w:val="1C94B950"/>
    <w:lvl w:ilvl="0" w:tplc="240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DF5205"/>
    <w:multiLevelType w:val="hybridMultilevel"/>
    <w:tmpl w:val="8A6245AA"/>
    <w:lvl w:ilvl="0" w:tplc="5BE0FF3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3831CA"/>
    <w:multiLevelType w:val="hybridMultilevel"/>
    <w:tmpl w:val="EE608C7E"/>
    <w:lvl w:ilvl="0" w:tplc="406AA36C">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E73E8A"/>
    <w:multiLevelType w:val="multilevel"/>
    <w:tmpl w:val="C734BB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1C7749DB"/>
    <w:multiLevelType w:val="multilevel"/>
    <w:tmpl w:val="599883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66B1437"/>
    <w:multiLevelType w:val="hybridMultilevel"/>
    <w:tmpl w:val="202C9B54"/>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7">
    <w:nsid w:val="31C74F63"/>
    <w:multiLevelType w:val="hybridMultilevel"/>
    <w:tmpl w:val="986499D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29C4154"/>
    <w:multiLevelType w:val="hybridMultilevel"/>
    <w:tmpl w:val="03C033E0"/>
    <w:lvl w:ilvl="0" w:tplc="A818287E">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35D446ED"/>
    <w:multiLevelType w:val="multilevel"/>
    <w:tmpl w:val="E6945172"/>
    <w:lvl w:ilvl="0">
      <w:start w:val="1"/>
      <w:numFmt w:val="decimal"/>
      <w:pStyle w:val="Ttulo"/>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FBB2E9D"/>
    <w:multiLevelType w:val="hybridMultilevel"/>
    <w:tmpl w:val="B85298B0"/>
    <w:lvl w:ilvl="0" w:tplc="05EA5774">
      <w:start w:val="1"/>
      <w:numFmt w:val="bullet"/>
      <w:lvlText w:val=""/>
      <w:lvlJc w:val="left"/>
      <w:pPr>
        <w:ind w:left="360" w:hanging="360"/>
      </w:pPr>
      <w:rPr>
        <w:rFonts w:ascii="Wingdings" w:hAnsi="Wingdings"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1DA5EAE"/>
    <w:multiLevelType w:val="hybridMultilevel"/>
    <w:tmpl w:val="50402376"/>
    <w:lvl w:ilvl="0" w:tplc="240A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753C16"/>
    <w:multiLevelType w:val="hybridMultilevel"/>
    <w:tmpl w:val="26EC9E36"/>
    <w:lvl w:ilvl="0" w:tplc="7DDAB9BE">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8B30591"/>
    <w:multiLevelType w:val="hybridMultilevel"/>
    <w:tmpl w:val="523C4B26"/>
    <w:lvl w:ilvl="0" w:tplc="6F16161A">
      <w:start w:val="1"/>
      <w:numFmt w:val="bullet"/>
      <w:lvlText w:val=""/>
      <w:lvlJc w:val="left"/>
      <w:pPr>
        <w:tabs>
          <w:tab w:val="num" w:pos="720"/>
        </w:tabs>
        <w:ind w:left="720" w:hanging="360"/>
      </w:pPr>
      <w:rPr>
        <w:rFonts w:ascii="Wingdings" w:hAnsi="Wingdings" w:hint="default"/>
      </w:rPr>
    </w:lvl>
    <w:lvl w:ilvl="1" w:tplc="5748BF16" w:tentative="1">
      <w:start w:val="1"/>
      <w:numFmt w:val="bullet"/>
      <w:lvlText w:val=""/>
      <w:lvlJc w:val="left"/>
      <w:pPr>
        <w:tabs>
          <w:tab w:val="num" w:pos="1440"/>
        </w:tabs>
        <w:ind w:left="1440" w:hanging="360"/>
      </w:pPr>
      <w:rPr>
        <w:rFonts w:ascii="Wingdings" w:hAnsi="Wingdings" w:hint="default"/>
      </w:rPr>
    </w:lvl>
    <w:lvl w:ilvl="2" w:tplc="27985E32" w:tentative="1">
      <w:start w:val="1"/>
      <w:numFmt w:val="bullet"/>
      <w:lvlText w:val=""/>
      <w:lvlJc w:val="left"/>
      <w:pPr>
        <w:tabs>
          <w:tab w:val="num" w:pos="2160"/>
        </w:tabs>
        <w:ind w:left="2160" w:hanging="360"/>
      </w:pPr>
      <w:rPr>
        <w:rFonts w:ascii="Wingdings" w:hAnsi="Wingdings" w:hint="default"/>
      </w:rPr>
    </w:lvl>
    <w:lvl w:ilvl="3" w:tplc="421EDA2E" w:tentative="1">
      <w:start w:val="1"/>
      <w:numFmt w:val="bullet"/>
      <w:lvlText w:val=""/>
      <w:lvlJc w:val="left"/>
      <w:pPr>
        <w:tabs>
          <w:tab w:val="num" w:pos="2880"/>
        </w:tabs>
        <w:ind w:left="2880" w:hanging="360"/>
      </w:pPr>
      <w:rPr>
        <w:rFonts w:ascii="Wingdings" w:hAnsi="Wingdings" w:hint="default"/>
      </w:rPr>
    </w:lvl>
    <w:lvl w:ilvl="4" w:tplc="B532D070" w:tentative="1">
      <w:start w:val="1"/>
      <w:numFmt w:val="bullet"/>
      <w:lvlText w:val=""/>
      <w:lvlJc w:val="left"/>
      <w:pPr>
        <w:tabs>
          <w:tab w:val="num" w:pos="3600"/>
        </w:tabs>
        <w:ind w:left="3600" w:hanging="360"/>
      </w:pPr>
      <w:rPr>
        <w:rFonts w:ascii="Wingdings" w:hAnsi="Wingdings" w:hint="default"/>
      </w:rPr>
    </w:lvl>
    <w:lvl w:ilvl="5" w:tplc="0E727E58" w:tentative="1">
      <w:start w:val="1"/>
      <w:numFmt w:val="bullet"/>
      <w:lvlText w:val=""/>
      <w:lvlJc w:val="left"/>
      <w:pPr>
        <w:tabs>
          <w:tab w:val="num" w:pos="4320"/>
        </w:tabs>
        <w:ind w:left="4320" w:hanging="360"/>
      </w:pPr>
      <w:rPr>
        <w:rFonts w:ascii="Wingdings" w:hAnsi="Wingdings" w:hint="default"/>
      </w:rPr>
    </w:lvl>
    <w:lvl w:ilvl="6" w:tplc="6B6C9232" w:tentative="1">
      <w:start w:val="1"/>
      <w:numFmt w:val="bullet"/>
      <w:lvlText w:val=""/>
      <w:lvlJc w:val="left"/>
      <w:pPr>
        <w:tabs>
          <w:tab w:val="num" w:pos="5040"/>
        </w:tabs>
        <w:ind w:left="5040" w:hanging="360"/>
      </w:pPr>
      <w:rPr>
        <w:rFonts w:ascii="Wingdings" w:hAnsi="Wingdings" w:hint="default"/>
      </w:rPr>
    </w:lvl>
    <w:lvl w:ilvl="7" w:tplc="15BE934C" w:tentative="1">
      <w:start w:val="1"/>
      <w:numFmt w:val="bullet"/>
      <w:lvlText w:val=""/>
      <w:lvlJc w:val="left"/>
      <w:pPr>
        <w:tabs>
          <w:tab w:val="num" w:pos="5760"/>
        </w:tabs>
        <w:ind w:left="5760" w:hanging="360"/>
      </w:pPr>
      <w:rPr>
        <w:rFonts w:ascii="Wingdings" w:hAnsi="Wingdings" w:hint="default"/>
      </w:rPr>
    </w:lvl>
    <w:lvl w:ilvl="8" w:tplc="61289E8C" w:tentative="1">
      <w:start w:val="1"/>
      <w:numFmt w:val="bullet"/>
      <w:lvlText w:val=""/>
      <w:lvlJc w:val="left"/>
      <w:pPr>
        <w:tabs>
          <w:tab w:val="num" w:pos="6480"/>
        </w:tabs>
        <w:ind w:left="6480" w:hanging="360"/>
      </w:pPr>
      <w:rPr>
        <w:rFonts w:ascii="Wingdings" w:hAnsi="Wingdings" w:hint="default"/>
      </w:rPr>
    </w:lvl>
  </w:abstractNum>
  <w:abstractNum w:abstractNumId="14">
    <w:nsid w:val="5ECB6DA2"/>
    <w:multiLevelType w:val="hybridMultilevel"/>
    <w:tmpl w:val="1298B9FE"/>
    <w:lvl w:ilvl="0" w:tplc="0A9C5C7A">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FCE293F"/>
    <w:multiLevelType w:val="hybridMultilevel"/>
    <w:tmpl w:val="AD4A7884"/>
    <w:lvl w:ilvl="0" w:tplc="240A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6AA5022B"/>
    <w:multiLevelType w:val="multilevel"/>
    <w:tmpl w:val="C1AED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E533635"/>
    <w:multiLevelType w:val="multilevel"/>
    <w:tmpl w:val="7C402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3460345"/>
    <w:multiLevelType w:val="multilevel"/>
    <w:tmpl w:val="348686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7D044B21"/>
    <w:multiLevelType w:val="hybridMultilevel"/>
    <w:tmpl w:val="D674D81E"/>
    <w:lvl w:ilvl="0" w:tplc="240A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14"/>
  </w:num>
  <w:num w:numId="5">
    <w:abstractNumId w:val="18"/>
  </w:num>
  <w:num w:numId="6">
    <w:abstractNumId w:val="19"/>
  </w:num>
  <w:num w:numId="7">
    <w:abstractNumId w:val="5"/>
  </w:num>
  <w:num w:numId="8">
    <w:abstractNumId w:val="9"/>
    <w:lvlOverride w:ilvl="0">
      <w:startOverride w:val="5"/>
    </w:lvlOverride>
  </w:num>
  <w:num w:numId="9">
    <w:abstractNumId w:val="1"/>
  </w:num>
  <w:num w:numId="10">
    <w:abstractNumId w:val="16"/>
  </w:num>
  <w:num w:numId="11">
    <w:abstractNumId w:val="4"/>
  </w:num>
  <w:num w:numId="12">
    <w:abstractNumId w:val="17"/>
  </w:num>
  <w:num w:numId="13">
    <w:abstractNumId w:val="13"/>
  </w:num>
  <w:num w:numId="14">
    <w:abstractNumId w:val="0"/>
  </w:num>
  <w:num w:numId="15">
    <w:abstractNumId w:val="15"/>
  </w:num>
  <w:num w:numId="16">
    <w:abstractNumId w:val="6"/>
  </w:num>
  <w:num w:numId="17">
    <w:abstractNumId w:val="11"/>
  </w:num>
  <w:num w:numId="18">
    <w:abstractNumId w:val="10"/>
  </w:num>
  <w:num w:numId="19">
    <w:abstractNumId w:val="3"/>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6F"/>
    <w:rsid w:val="0002208B"/>
    <w:rsid w:val="000221D7"/>
    <w:rsid w:val="0002275A"/>
    <w:rsid w:val="00075B1A"/>
    <w:rsid w:val="0009182D"/>
    <w:rsid w:val="00092269"/>
    <w:rsid w:val="000B4F25"/>
    <w:rsid w:val="000E2E2B"/>
    <w:rsid w:val="00186643"/>
    <w:rsid w:val="00196F2D"/>
    <w:rsid w:val="00197972"/>
    <w:rsid w:val="001A38BF"/>
    <w:rsid w:val="001B607B"/>
    <w:rsid w:val="001C1A4A"/>
    <w:rsid w:val="001E795F"/>
    <w:rsid w:val="001F7465"/>
    <w:rsid w:val="00257B87"/>
    <w:rsid w:val="002A4E84"/>
    <w:rsid w:val="002A740F"/>
    <w:rsid w:val="002B30C6"/>
    <w:rsid w:val="002C3CD5"/>
    <w:rsid w:val="002D3BA1"/>
    <w:rsid w:val="002F4E2E"/>
    <w:rsid w:val="00316354"/>
    <w:rsid w:val="00323306"/>
    <w:rsid w:val="00330F14"/>
    <w:rsid w:val="0033174C"/>
    <w:rsid w:val="003515A0"/>
    <w:rsid w:val="003E3C9D"/>
    <w:rsid w:val="003F015B"/>
    <w:rsid w:val="003F0484"/>
    <w:rsid w:val="003F1221"/>
    <w:rsid w:val="00403150"/>
    <w:rsid w:val="004741FA"/>
    <w:rsid w:val="004A3AB3"/>
    <w:rsid w:val="004B6D80"/>
    <w:rsid w:val="004C7402"/>
    <w:rsid w:val="004E3336"/>
    <w:rsid w:val="004F0CFB"/>
    <w:rsid w:val="00527E93"/>
    <w:rsid w:val="005875D8"/>
    <w:rsid w:val="005935CA"/>
    <w:rsid w:val="005D06B5"/>
    <w:rsid w:val="005D1A93"/>
    <w:rsid w:val="005D5393"/>
    <w:rsid w:val="005E1D4C"/>
    <w:rsid w:val="005E5519"/>
    <w:rsid w:val="00605D2F"/>
    <w:rsid w:val="0063147D"/>
    <w:rsid w:val="00673CBB"/>
    <w:rsid w:val="006851C2"/>
    <w:rsid w:val="00687D2E"/>
    <w:rsid w:val="006C557B"/>
    <w:rsid w:val="006D1984"/>
    <w:rsid w:val="007240E5"/>
    <w:rsid w:val="00733011"/>
    <w:rsid w:val="00777716"/>
    <w:rsid w:val="00780E75"/>
    <w:rsid w:val="00795D8C"/>
    <w:rsid w:val="007A4E6F"/>
    <w:rsid w:val="007A723C"/>
    <w:rsid w:val="007C0AB7"/>
    <w:rsid w:val="007C22F6"/>
    <w:rsid w:val="007E1992"/>
    <w:rsid w:val="007E247A"/>
    <w:rsid w:val="007F0F34"/>
    <w:rsid w:val="007F754F"/>
    <w:rsid w:val="008057F8"/>
    <w:rsid w:val="0084373C"/>
    <w:rsid w:val="00867B9E"/>
    <w:rsid w:val="00881F38"/>
    <w:rsid w:val="00891F4F"/>
    <w:rsid w:val="00897909"/>
    <w:rsid w:val="008A1DE4"/>
    <w:rsid w:val="008D1AD6"/>
    <w:rsid w:val="00906CEC"/>
    <w:rsid w:val="00916FA5"/>
    <w:rsid w:val="00942D2E"/>
    <w:rsid w:val="00950502"/>
    <w:rsid w:val="00992F18"/>
    <w:rsid w:val="009E5341"/>
    <w:rsid w:val="00A16BA9"/>
    <w:rsid w:val="00A16C29"/>
    <w:rsid w:val="00A37B23"/>
    <w:rsid w:val="00A5122D"/>
    <w:rsid w:val="00A520CB"/>
    <w:rsid w:val="00A7156D"/>
    <w:rsid w:val="00A97853"/>
    <w:rsid w:val="00AD5D19"/>
    <w:rsid w:val="00B04A8F"/>
    <w:rsid w:val="00B3456E"/>
    <w:rsid w:val="00B8244D"/>
    <w:rsid w:val="00BD218E"/>
    <w:rsid w:val="00BE2290"/>
    <w:rsid w:val="00BE2629"/>
    <w:rsid w:val="00BF5CCE"/>
    <w:rsid w:val="00C07726"/>
    <w:rsid w:val="00C10FED"/>
    <w:rsid w:val="00C3543E"/>
    <w:rsid w:val="00C51DF8"/>
    <w:rsid w:val="00C832C4"/>
    <w:rsid w:val="00C97F08"/>
    <w:rsid w:val="00CB6D48"/>
    <w:rsid w:val="00CF066C"/>
    <w:rsid w:val="00CF777A"/>
    <w:rsid w:val="00D11D49"/>
    <w:rsid w:val="00D13743"/>
    <w:rsid w:val="00D32407"/>
    <w:rsid w:val="00D479BC"/>
    <w:rsid w:val="00D47BB0"/>
    <w:rsid w:val="00D628BD"/>
    <w:rsid w:val="00D6689E"/>
    <w:rsid w:val="00DA5D97"/>
    <w:rsid w:val="00E04337"/>
    <w:rsid w:val="00E14917"/>
    <w:rsid w:val="00E421AD"/>
    <w:rsid w:val="00E45925"/>
    <w:rsid w:val="00E65382"/>
    <w:rsid w:val="00E834E9"/>
    <w:rsid w:val="00ED36D9"/>
    <w:rsid w:val="00F12085"/>
    <w:rsid w:val="00F132C3"/>
    <w:rsid w:val="00F520B4"/>
    <w:rsid w:val="00F557A6"/>
    <w:rsid w:val="00F56E2B"/>
    <w:rsid w:val="00F7242E"/>
    <w:rsid w:val="00FA33BB"/>
    <w:rsid w:val="00FC6434"/>
    <w:rsid w:val="00FD630F"/>
    <w:rsid w:val="00FE0F6D"/>
    <w:rsid w:val="00FF40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1F4F"/>
    <w:pPr>
      <w:pBdr>
        <w:top w:val="nil"/>
        <w:left w:val="nil"/>
        <w:bottom w:val="nil"/>
        <w:right w:val="nil"/>
        <w:between w:val="nil"/>
      </w:pBdr>
      <w:spacing w:after="200" w:line="276" w:lineRule="auto"/>
    </w:pPr>
    <w:rPr>
      <w:rFonts w:ascii="Calibri" w:eastAsia="Calibri" w:hAnsi="Calibri" w:cs="Calibri"/>
      <w:color w:val="000000"/>
      <w:lang w:eastAsia="es-CO"/>
    </w:rPr>
  </w:style>
  <w:style w:type="paragraph" w:styleId="Ttulo1">
    <w:name w:val="heading 1"/>
    <w:basedOn w:val="Ttulo"/>
    <w:next w:val="Normal"/>
    <w:link w:val="Ttulo1Car"/>
    <w:uiPriority w:val="9"/>
    <w:qFormat/>
    <w:rsid w:val="00687D2E"/>
    <w:pPr>
      <w:outlineLvl w:val="0"/>
    </w:pPr>
  </w:style>
  <w:style w:type="paragraph" w:styleId="Ttulo2">
    <w:name w:val="heading 2"/>
    <w:basedOn w:val="Ttulo"/>
    <w:next w:val="Normal"/>
    <w:link w:val="Ttulo2Car"/>
    <w:uiPriority w:val="9"/>
    <w:unhideWhenUsed/>
    <w:qFormat/>
    <w:rsid w:val="00687D2E"/>
    <w:pPr>
      <w:numPr>
        <w:numId w:val="0"/>
      </w:numPr>
      <w:outlineLvl w:val="1"/>
    </w:pPr>
  </w:style>
  <w:style w:type="paragraph" w:styleId="Ttulo3">
    <w:name w:val="heading 3"/>
    <w:basedOn w:val="Ttulo2"/>
    <w:next w:val="Normal"/>
    <w:link w:val="Ttulo3Car"/>
    <w:uiPriority w:val="9"/>
    <w:unhideWhenUsed/>
    <w:qFormat/>
    <w:rsid w:val="00687D2E"/>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1F4F"/>
    <w:pPr>
      <w:spacing w:after="0" w:line="240" w:lineRule="auto"/>
    </w:pPr>
    <w:rPr>
      <w:rFonts w:ascii="Calibri" w:eastAsia="Calibri" w:hAnsi="Calibri" w:cs="Times New Roman"/>
    </w:rPr>
  </w:style>
  <w:style w:type="paragraph" w:styleId="Prrafodelista">
    <w:name w:val="List Paragraph"/>
    <w:basedOn w:val="Normal"/>
    <w:uiPriority w:val="34"/>
    <w:qFormat/>
    <w:rsid w:val="007E1992"/>
    <w:pPr>
      <w:spacing w:line="360" w:lineRule="auto"/>
      <w:contextualSpacing/>
      <w:jc w:val="both"/>
    </w:pPr>
    <w:rPr>
      <w:rFonts w:ascii="Times New Roman" w:hAnsi="Times New Roman" w:cs="Times New Roman"/>
      <w:sz w:val="24"/>
      <w:szCs w:val="24"/>
    </w:rPr>
  </w:style>
  <w:style w:type="paragraph" w:styleId="Piedepgina">
    <w:name w:val="footer"/>
    <w:basedOn w:val="Normal"/>
    <w:link w:val="PiedepginaCar"/>
    <w:uiPriority w:val="99"/>
    <w:unhideWhenUsed/>
    <w:rsid w:val="00891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F4F"/>
    <w:rPr>
      <w:rFonts w:ascii="Calibri" w:eastAsia="Calibri" w:hAnsi="Calibri" w:cs="Calibri"/>
      <w:color w:val="000000"/>
      <w:lang w:eastAsia="es-CO"/>
    </w:rPr>
  </w:style>
  <w:style w:type="table" w:styleId="Tablaconcuadrcula">
    <w:name w:val="Table Grid"/>
    <w:basedOn w:val="Tablanormal"/>
    <w:uiPriority w:val="39"/>
    <w:rsid w:val="00891F4F"/>
    <w:pPr>
      <w:pBdr>
        <w:top w:val="nil"/>
        <w:left w:val="nil"/>
        <w:bottom w:val="nil"/>
        <w:right w:val="nil"/>
        <w:between w:val="nil"/>
      </w:pBdr>
      <w:spacing w:after="0" w:line="240" w:lineRule="auto"/>
    </w:pPr>
    <w:rPr>
      <w:rFonts w:ascii="Calibri" w:eastAsia="Calibri" w:hAnsi="Calibri" w:cs="Calibri"/>
      <w:color w:val="00000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891F4F"/>
    <w:pPr>
      <w:numPr>
        <w:numId w:val="1"/>
      </w:numPr>
      <w:spacing w:after="0" w:line="360" w:lineRule="auto"/>
      <w:contextualSpacing/>
      <w:jc w:val="both"/>
    </w:pPr>
    <w:rPr>
      <w:rFonts w:ascii="Times New Roman" w:eastAsia="Arial" w:hAnsi="Times New Roman" w:cs="Times New Roman"/>
      <w:b/>
      <w:sz w:val="24"/>
      <w:szCs w:val="24"/>
    </w:rPr>
  </w:style>
  <w:style w:type="character" w:customStyle="1" w:styleId="TtuloCar">
    <w:name w:val="Título Car"/>
    <w:basedOn w:val="Fuentedeprrafopredeter"/>
    <w:link w:val="Ttulo"/>
    <w:uiPriority w:val="10"/>
    <w:rsid w:val="00891F4F"/>
    <w:rPr>
      <w:rFonts w:ascii="Times New Roman" w:eastAsia="Arial" w:hAnsi="Times New Roman" w:cs="Times New Roman"/>
      <w:b/>
      <w:color w:val="000000"/>
      <w:sz w:val="24"/>
      <w:szCs w:val="24"/>
      <w:lang w:eastAsia="es-CO"/>
    </w:rPr>
  </w:style>
  <w:style w:type="character" w:customStyle="1" w:styleId="Ttulo1Car">
    <w:name w:val="Título 1 Car"/>
    <w:basedOn w:val="Fuentedeprrafopredeter"/>
    <w:link w:val="Ttulo1"/>
    <w:uiPriority w:val="9"/>
    <w:rsid w:val="00687D2E"/>
    <w:rPr>
      <w:rFonts w:ascii="Times New Roman" w:eastAsia="Arial" w:hAnsi="Times New Roman" w:cs="Times New Roman"/>
      <w:b/>
      <w:color w:val="000000"/>
      <w:sz w:val="24"/>
      <w:szCs w:val="24"/>
      <w:lang w:eastAsia="es-CO"/>
    </w:rPr>
  </w:style>
  <w:style w:type="paragraph" w:customStyle="1" w:styleId="Doctablas">
    <w:name w:val="Doctablas"/>
    <w:basedOn w:val="Normal"/>
    <w:link w:val="Doctablas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18"/>
      <w:szCs w:val="24"/>
    </w:rPr>
  </w:style>
  <w:style w:type="paragraph" w:customStyle="1" w:styleId="Doctablas2">
    <w:name w:val="Doctablas2"/>
    <w:basedOn w:val="Normal"/>
    <w:link w:val="Doctablas2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24"/>
      <w:szCs w:val="24"/>
    </w:rPr>
  </w:style>
  <w:style w:type="character" w:customStyle="1" w:styleId="DoctablasCar">
    <w:name w:val="Doctablas Car"/>
    <w:basedOn w:val="Fuentedeprrafopredeter"/>
    <w:link w:val="Doctablas"/>
    <w:rsid w:val="007E1992"/>
    <w:rPr>
      <w:rFonts w:ascii="Times New Roman" w:eastAsia="Arial" w:hAnsi="Times New Roman" w:cs="Times New Roman"/>
      <w:color w:val="000000"/>
      <w:sz w:val="18"/>
      <w:szCs w:val="24"/>
      <w:lang w:eastAsia="es-CO"/>
    </w:rPr>
  </w:style>
  <w:style w:type="character" w:customStyle="1" w:styleId="Ttulo2Car">
    <w:name w:val="Título 2 Car"/>
    <w:basedOn w:val="Fuentedeprrafopredeter"/>
    <w:link w:val="Ttulo2"/>
    <w:uiPriority w:val="9"/>
    <w:rsid w:val="00687D2E"/>
    <w:rPr>
      <w:rFonts w:ascii="Times New Roman" w:eastAsia="Arial" w:hAnsi="Times New Roman" w:cs="Times New Roman"/>
      <w:b/>
      <w:color w:val="000000"/>
      <w:sz w:val="24"/>
      <w:szCs w:val="24"/>
      <w:lang w:eastAsia="es-CO"/>
    </w:rPr>
  </w:style>
  <w:style w:type="character" w:customStyle="1" w:styleId="Doctablas2Car">
    <w:name w:val="Doctablas2 Car"/>
    <w:basedOn w:val="Fuentedeprrafopredeter"/>
    <w:link w:val="Doctablas2"/>
    <w:rsid w:val="007E1992"/>
    <w:rPr>
      <w:rFonts w:ascii="Times New Roman" w:eastAsia="Arial" w:hAnsi="Times New Roman" w:cs="Times New Roman"/>
      <w:color w:val="000000"/>
      <w:sz w:val="24"/>
      <w:szCs w:val="24"/>
      <w:lang w:eastAsia="es-CO"/>
    </w:rPr>
  </w:style>
  <w:style w:type="character" w:customStyle="1" w:styleId="Ttulo3Car">
    <w:name w:val="Título 3 Car"/>
    <w:basedOn w:val="Fuentedeprrafopredeter"/>
    <w:link w:val="Ttulo3"/>
    <w:uiPriority w:val="9"/>
    <w:rsid w:val="00687D2E"/>
    <w:rPr>
      <w:rFonts w:ascii="Times New Roman" w:eastAsia="Arial" w:hAnsi="Times New Roman" w:cs="Times New Roman"/>
      <w:b/>
      <w:color w:val="000000"/>
      <w:sz w:val="24"/>
      <w:szCs w:val="24"/>
      <w:lang w:eastAsia="es-CO"/>
    </w:rPr>
  </w:style>
  <w:style w:type="paragraph" w:customStyle="1" w:styleId="Diligenciar">
    <w:name w:val="Diligenciar"/>
    <w:basedOn w:val="Normal"/>
    <w:link w:val="DiligenciarCar"/>
    <w:qFormat/>
    <w:rsid w:val="00687D2E"/>
    <w:pPr>
      <w:ind w:left="708"/>
    </w:pPr>
    <w:rPr>
      <w:rFonts w:ascii="Times New Roman" w:hAnsi="Times New Roman" w:cs="Times New Roman"/>
      <w:sz w:val="24"/>
      <w:szCs w:val="24"/>
    </w:rPr>
  </w:style>
  <w:style w:type="paragraph" w:styleId="TtulodeTDC">
    <w:name w:val="TOC Heading"/>
    <w:basedOn w:val="Ttulo1"/>
    <w:next w:val="Normal"/>
    <w:uiPriority w:val="39"/>
    <w:unhideWhenUsed/>
    <w:qFormat/>
    <w:rsid w:val="00687D2E"/>
    <w:pPr>
      <w:keepNext/>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DiligenciarCar">
    <w:name w:val="Diligenciar Car"/>
    <w:basedOn w:val="Fuentedeprrafopredeter"/>
    <w:link w:val="Diligenciar"/>
    <w:rsid w:val="00687D2E"/>
    <w:rPr>
      <w:rFonts w:ascii="Times New Roman" w:eastAsia="Calibri" w:hAnsi="Times New Roman" w:cs="Times New Roman"/>
      <w:color w:val="000000"/>
      <w:sz w:val="24"/>
      <w:szCs w:val="24"/>
      <w:lang w:eastAsia="es-CO"/>
    </w:rPr>
  </w:style>
  <w:style w:type="paragraph" w:styleId="TDC2">
    <w:name w:val="toc 2"/>
    <w:basedOn w:val="Normal"/>
    <w:next w:val="Normal"/>
    <w:autoRedefine/>
    <w:uiPriority w:val="39"/>
    <w:unhideWhenUsed/>
    <w:rsid w:val="00687D2E"/>
    <w:pPr>
      <w:spacing w:after="100"/>
      <w:ind w:left="220"/>
    </w:pPr>
  </w:style>
  <w:style w:type="paragraph" w:styleId="TDC3">
    <w:name w:val="toc 3"/>
    <w:basedOn w:val="Normal"/>
    <w:next w:val="Normal"/>
    <w:autoRedefine/>
    <w:uiPriority w:val="39"/>
    <w:unhideWhenUsed/>
    <w:rsid w:val="00687D2E"/>
    <w:pPr>
      <w:spacing w:after="100"/>
      <w:ind w:left="440"/>
    </w:pPr>
  </w:style>
  <w:style w:type="paragraph" w:styleId="TDC1">
    <w:name w:val="toc 1"/>
    <w:basedOn w:val="Normal"/>
    <w:next w:val="Normal"/>
    <w:autoRedefine/>
    <w:uiPriority w:val="39"/>
    <w:unhideWhenUsed/>
    <w:rsid w:val="00687D2E"/>
    <w:pPr>
      <w:spacing w:after="100"/>
    </w:pPr>
  </w:style>
  <w:style w:type="character" w:styleId="Hipervnculo">
    <w:name w:val="Hyperlink"/>
    <w:basedOn w:val="Fuentedeprrafopredeter"/>
    <w:uiPriority w:val="99"/>
    <w:unhideWhenUsed/>
    <w:rsid w:val="00687D2E"/>
    <w:rPr>
      <w:color w:val="0563C1" w:themeColor="hyperlink"/>
      <w:u w:val="single"/>
    </w:rPr>
  </w:style>
  <w:style w:type="paragraph" w:styleId="Encabezado">
    <w:name w:val="header"/>
    <w:basedOn w:val="Normal"/>
    <w:link w:val="EncabezadoCar"/>
    <w:uiPriority w:val="99"/>
    <w:unhideWhenUsed/>
    <w:rsid w:val="00527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E93"/>
    <w:rPr>
      <w:rFonts w:ascii="Calibri" w:eastAsia="Calibri" w:hAnsi="Calibri" w:cs="Calibri"/>
      <w:color w:val="000000"/>
      <w:lang w:eastAsia="es-CO"/>
    </w:rPr>
  </w:style>
  <w:style w:type="character" w:styleId="Refdecomentario">
    <w:name w:val="annotation reference"/>
    <w:basedOn w:val="Fuentedeprrafopredeter"/>
    <w:uiPriority w:val="99"/>
    <w:semiHidden/>
    <w:unhideWhenUsed/>
    <w:rsid w:val="00B8244D"/>
    <w:rPr>
      <w:sz w:val="16"/>
      <w:szCs w:val="16"/>
    </w:rPr>
  </w:style>
  <w:style w:type="paragraph" w:styleId="Textocomentario">
    <w:name w:val="annotation text"/>
    <w:basedOn w:val="Normal"/>
    <w:link w:val="TextocomentarioCar"/>
    <w:uiPriority w:val="99"/>
    <w:semiHidden/>
    <w:unhideWhenUsed/>
    <w:rsid w:val="00B824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44D"/>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8244D"/>
    <w:rPr>
      <w:b/>
      <w:bCs/>
    </w:rPr>
  </w:style>
  <w:style w:type="character" w:customStyle="1" w:styleId="AsuntodelcomentarioCar">
    <w:name w:val="Asunto del comentario Car"/>
    <w:basedOn w:val="TextocomentarioCar"/>
    <w:link w:val="Asuntodelcomentario"/>
    <w:uiPriority w:val="99"/>
    <w:semiHidden/>
    <w:rsid w:val="00B8244D"/>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B824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44D"/>
    <w:rPr>
      <w:rFonts w:ascii="Segoe UI" w:eastAsia="Calibri" w:hAnsi="Segoe UI" w:cs="Segoe UI"/>
      <w:color w:val="000000"/>
      <w:sz w:val="18"/>
      <w:szCs w:val="18"/>
      <w:lang w:eastAsia="es-CO"/>
    </w:rPr>
  </w:style>
  <w:style w:type="character" w:styleId="nfasis">
    <w:name w:val="Emphasis"/>
    <w:basedOn w:val="Fuentedeprrafopredeter"/>
    <w:uiPriority w:val="20"/>
    <w:qFormat/>
    <w:rsid w:val="00C07726"/>
    <w:rPr>
      <w:i/>
      <w:iCs/>
    </w:rPr>
  </w:style>
  <w:style w:type="paragraph" w:styleId="Textodebloque">
    <w:name w:val="Block Text"/>
    <w:basedOn w:val="Normal"/>
    <w:uiPriority w:val="99"/>
    <w:unhideWhenUsed/>
    <w:rsid w:val="004E33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992F18"/>
  </w:style>
  <w:style w:type="paragraph" w:styleId="Bibliografa">
    <w:name w:val="Bibliography"/>
    <w:basedOn w:val="Normal"/>
    <w:next w:val="Normal"/>
    <w:uiPriority w:val="37"/>
    <w:unhideWhenUsed/>
    <w:rsid w:val="00FF4083"/>
    <w:pPr>
      <w:pBdr>
        <w:top w:val="none" w:sz="0" w:space="0" w:color="auto"/>
        <w:left w:val="none" w:sz="0" w:space="0" w:color="auto"/>
        <w:bottom w:val="none" w:sz="0" w:space="0" w:color="auto"/>
        <w:right w:val="none" w:sz="0" w:space="0" w:color="auto"/>
        <w:between w:val="none" w:sz="0" w:space="0" w:color="auto"/>
      </w:pBdr>
    </w:pPr>
    <w:rPr>
      <w:rFonts w:cs="Times New Roman"/>
      <w:color w:val="auto"/>
      <w:lang w:eastAsia="en-US"/>
    </w:rPr>
  </w:style>
  <w:style w:type="character" w:customStyle="1" w:styleId="UnresolvedMention">
    <w:name w:val="Unresolved Mention"/>
    <w:basedOn w:val="Fuentedeprrafopredeter"/>
    <w:uiPriority w:val="99"/>
    <w:semiHidden/>
    <w:unhideWhenUsed/>
    <w:rsid w:val="008D1A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1F4F"/>
    <w:pPr>
      <w:pBdr>
        <w:top w:val="nil"/>
        <w:left w:val="nil"/>
        <w:bottom w:val="nil"/>
        <w:right w:val="nil"/>
        <w:between w:val="nil"/>
      </w:pBdr>
      <w:spacing w:after="200" w:line="276" w:lineRule="auto"/>
    </w:pPr>
    <w:rPr>
      <w:rFonts w:ascii="Calibri" w:eastAsia="Calibri" w:hAnsi="Calibri" w:cs="Calibri"/>
      <w:color w:val="000000"/>
      <w:lang w:eastAsia="es-CO"/>
    </w:rPr>
  </w:style>
  <w:style w:type="paragraph" w:styleId="Ttulo1">
    <w:name w:val="heading 1"/>
    <w:basedOn w:val="Ttulo"/>
    <w:next w:val="Normal"/>
    <w:link w:val="Ttulo1Car"/>
    <w:uiPriority w:val="9"/>
    <w:qFormat/>
    <w:rsid w:val="00687D2E"/>
    <w:pPr>
      <w:outlineLvl w:val="0"/>
    </w:pPr>
  </w:style>
  <w:style w:type="paragraph" w:styleId="Ttulo2">
    <w:name w:val="heading 2"/>
    <w:basedOn w:val="Ttulo"/>
    <w:next w:val="Normal"/>
    <w:link w:val="Ttulo2Car"/>
    <w:uiPriority w:val="9"/>
    <w:unhideWhenUsed/>
    <w:qFormat/>
    <w:rsid w:val="00687D2E"/>
    <w:pPr>
      <w:numPr>
        <w:numId w:val="0"/>
      </w:numPr>
      <w:outlineLvl w:val="1"/>
    </w:pPr>
  </w:style>
  <w:style w:type="paragraph" w:styleId="Ttulo3">
    <w:name w:val="heading 3"/>
    <w:basedOn w:val="Ttulo2"/>
    <w:next w:val="Normal"/>
    <w:link w:val="Ttulo3Car"/>
    <w:uiPriority w:val="9"/>
    <w:unhideWhenUsed/>
    <w:qFormat/>
    <w:rsid w:val="00687D2E"/>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1F4F"/>
    <w:pPr>
      <w:spacing w:after="0" w:line="240" w:lineRule="auto"/>
    </w:pPr>
    <w:rPr>
      <w:rFonts w:ascii="Calibri" w:eastAsia="Calibri" w:hAnsi="Calibri" w:cs="Times New Roman"/>
    </w:rPr>
  </w:style>
  <w:style w:type="paragraph" w:styleId="Prrafodelista">
    <w:name w:val="List Paragraph"/>
    <w:basedOn w:val="Normal"/>
    <w:uiPriority w:val="34"/>
    <w:qFormat/>
    <w:rsid w:val="007E1992"/>
    <w:pPr>
      <w:spacing w:line="360" w:lineRule="auto"/>
      <w:contextualSpacing/>
      <w:jc w:val="both"/>
    </w:pPr>
    <w:rPr>
      <w:rFonts w:ascii="Times New Roman" w:hAnsi="Times New Roman" w:cs="Times New Roman"/>
      <w:sz w:val="24"/>
      <w:szCs w:val="24"/>
    </w:rPr>
  </w:style>
  <w:style w:type="paragraph" w:styleId="Piedepgina">
    <w:name w:val="footer"/>
    <w:basedOn w:val="Normal"/>
    <w:link w:val="PiedepginaCar"/>
    <w:uiPriority w:val="99"/>
    <w:unhideWhenUsed/>
    <w:rsid w:val="00891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F4F"/>
    <w:rPr>
      <w:rFonts w:ascii="Calibri" w:eastAsia="Calibri" w:hAnsi="Calibri" w:cs="Calibri"/>
      <w:color w:val="000000"/>
      <w:lang w:eastAsia="es-CO"/>
    </w:rPr>
  </w:style>
  <w:style w:type="table" w:styleId="Tablaconcuadrcula">
    <w:name w:val="Table Grid"/>
    <w:basedOn w:val="Tablanormal"/>
    <w:uiPriority w:val="39"/>
    <w:rsid w:val="00891F4F"/>
    <w:pPr>
      <w:pBdr>
        <w:top w:val="nil"/>
        <w:left w:val="nil"/>
        <w:bottom w:val="nil"/>
        <w:right w:val="nil"/>
        <w:between w:val="nil"/>
      </w:pBdr>
      <w:spacing w:after="0" w:line="240" w:lineRule="auto"/>
    </w:pPr>
    <w:rPr>
      <w:rFonts w:ascii="Calibri" w:eastAsia="Calibri" w:hAnsi="Calibri" w:cs="Calibri"/>
      <w:color w:val="00000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891F4F"/>
    <w:pPr>
      <w:numPr>
        <w:numId w:val="1"/>
      </w:numPr>
      <w:spacing w:after="0" w:line="360" w:lineRule="auto"/>
      <w:contextualSpacing/>
      <w:jc w:val="both"/>
    </w:pPr>
    <w:rPr>
      <w:rFonts w:ascii="Times New Roman" w:eastAsia="Arial" w:hAnsi="Times New Roman" w:cs="Times New Roman"/>
      <w:b/>
      <w:sz w:val="24"/>
      <w:szCs w:val="24"/>
    </w:rPr>
  </w:style>
  <w:style w:type="character" w:customStyle="1" w:styleId="TtuloCar">
    <w:name w:val="Título Car"/>
    <w:basedOn w:val="Fuentedeprrafopredeter"/>
    <w:link w:val="Ttulo"/>
    <w:uiPriority w:val="10"/>
    <w:rsid w:val="00891F4F"/>
    <w:rPr>
      <w:rFonts w:ascii="Times New Roman" w:eastAsia="Arial" w:hAnsi="Times New Roman" w:cs="Times New Roman"/>
      <w:b/>
      <w:color w:val="000000"/>
      <w:sz w:val="24"/>
      <w:szCs w:val="24"/>
      <w:lang w:eastAsia="es-CO"/>
    </w:rPr>
  </w:style>
  <w:style w:type="character" w:customStyle="1" w:styleId="Ttulo1Car">
    <w:name w:val="Título 1 Car"/>
    <w:basedOn w:val="Fuentedeprrafopredeter"/>
    <w:link w:val="Ttulo1"/>
    <w:uiPriority w:val="9"/>
    <w:rsid w:val="00687D2E"/>
    <w:rPr>
      <w:rFonts w:ascii="Times New Roman" w:eastAsia="Arial" w:hAnsi="Times New Roman" w:cs="Times New Roman"/>
      <w:b/>
      <w:color w:val="000000"/>
      <w:sz w:val="24"/>
      <w:szCs w:val="24"/>
      <w:lang w:eastAsia="es-CO"/>
    </w:rPr>
  </w:style>
  <w:style w:type="paragraph" w:customStyle="1" w:styleId="Doctablas">
    <w:name w:val="Doctablas"/>
    <w:basedOn w:val="Normal"/>
    <w:link w:val="Doctablas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18"/>
      <w:szCs w:val="24"/>
    </w:rPr>
  </w:style>
  <w:style w:type="paragraph" w:customStyle="1" w:styleId="Doctablas2">
    <w:name w:val="Doctablas2"/>
    <w:basedOn w:val="Normal"/>
    <w:link w:val="Doctablas2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24"/>
      <w:szCs w:val="24"/>
    </w:rPr>
  </w:style>
  <w:style w:type="character" w:customStyle="1" w:styleId="DoctablasCar">
    <w:name w:val="Doctablas Car"/>
    <w:basedOn w:val="Fuentedeprrafopredeter"/>
    <w:link w:val="Doctablas"/>
    <w:rsid w:val="007E1992"/>
    <w:rPr>
      <w:rFonts w:ascii="Times New Roman" w:eastAsia="Arial" w:hAnsi="Times New Roman" w:cs="Times New Roman"/>
      <w:color w:val="000000"/>
      <w:sz w:val="18"/>
      <w:szCs w:val="24"/>
      <w:lang w:eastAsia="es-CO"/>
    </w:rPr>
  </w:style>
  <w:style w:type="character" w:customStyle="1" w:styleId="Ttulo2Car">
    <w:name w:val="Título 2 Car"/>
    <w:basedOn w:val="Fuentedeprrafopredeter"/>
    <w:link w:val="Ttulo2"/>
    <w:uiPriority w:val="9"/>
    <w:rsid w:val="00687D2E"/>
    <w:rPr>
      <w:rFonts w:ascii="Times New Roman" w:eastAsia="Arial" w:hAnsi="Times New Roman" w:cs="Times New Roman"/>
      <w:b/>
      <w:color w:val="000000"/>
      <w:sz w:val="24"/>
      <w:szCs w:val="24"/>
      <w:lang w:eastAsia="es-CO"/>
    </w:rPr>
  </w:style>
  <w:style w:type="character" w:customStyle="1" w:styleId="Doctablas2Car">
    <w:name w:val="Doctablas2 Car"/>
    <w:basedOn w:val="Fuentedeprrafopredeter"/>
    <w:link w:val="Doctablas2"/>
    <w:rsid w:val="007E1992"/>
    <w:rPr>
      <w:rFonts w:ascii="Times New Roman" w:eastAsia="Arial" w:hAnsi="Times New Roman" w:cs="Times New Roman"/>
      <w:color w:val="000000"/>
      <w:sz w:val="24"/>
      <w:szCs w:val="24"/>
      <w:lang w:eastAsia="es-CO"/>
    </w:rPr>
  </w:style>
  <w:style w:type="character" w:customStyle="1" w:styleId="Ttulo3Car">
    <w:name w:val="Título 3 Car"/>
    <w:basedOn w:val="Fuentedeprrafopredeter"/>
    <w:link w:val="Ttulo3"/>
    <w:uiPriority w:val="9"/>
    <w:rsid w:val="00687D2E"/>
    <w:rPr>
      <w:rFonts w:ascii="Times New Roman" w:eastAsia="Arial" w:hAnsi="Times New Roman" w:cs="Times New Roman"/>
      <w:b/>
      <w:color w:val="000000"/>
      <w:sz w:val="24"/>
      <w:szCs w:val="24"/>
      <w:lang w:eastAsia="es-CO"/>
    </w:rPr>
  </w:style>
  <w:style w:type="paragraph" w:customStyle="1" w:styleId="Diligenciar">
    <w:name w:val="Diligenciar"/>
    <w:basedOn w:val="Normal"/>
    <w:link w:val="DiligenciarCar"/>
    <w:qFormat/>
    <w:rsid w:val="00687D2E"/>
    <w:pPr>
      <w:ind w:left="708"/>
    </w:pPr>
    <w:rPr>
      <w:rFonts w:ascii="Times New Roman" w:hAnsi="Times New Roman" w:cs="Times New Roman"/>
      <w:sz w:val="24"/>
      <w:szCs w:val="24"/>
    </w:rPr>
  </w:style>
  <w:style w:type="paragraph" w:styleId="TtulodeTDC">
    <w:name w:val="TOC Heading"/>
    <w:basedOn w:val="Ttulo1"/>
    <w:next w:val="Normal"/>
    <w:uiPriority w:val="39"/>
    <w:unhideWhenUsed/>
    <w:qFormat/>
    <w:rsid w:val="00687D2E"/>
    <w:pPr>
      <w:keepNext/>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DiligenciarCar">
    <w:name w:val="Diligenciar Car"/>
    <w:basedOn w:val="Fuentedeprrafopredeter"/>
    <w:link w:val="Diligenciar"/>
    <w:rsid w:val="00687D2E"/>
    <w:rPr>
      <w:rFonts w:ascii="Times New Roman" w:eastAsia="Calibri" w:hAnsi="Times New Roman" w:cs="Times New Roman"/>
      <w:color w:val="000000"/>
      <w:sz w:val="24"/>
      <w:szCs w:val="24"/>
      <w:lang w:eastAsia="es-CO"/>
    </w:rPr>
  </w:style>
  <w:style w:type="paragraph" w:styleId="TDC2">
    <w:name w:val="toc 2"/>
    <w:basedOn w:val="Normal"/>
    <w:next w:val="Normal"/>
    <w:autoRedefine/>
    <w:uiPriority w:val="39"/>
    <w:unhideWhenUsed/>
    <w:rsid w:val="00687D2E"/>
    <w:pPr>
      <w:spacing w:after="100"/>
      <w:ind w:left="220"/>
    </w:pPr>
  </w:style>
  <w:style w:type="paragraph" w:styleId="TDC3">
    <w:name w:val="toc 3"/>
    <w:basedOn w:val="Normal"/>
    <w:next w:val="Normal"/>
    <w:autoRedefine/>
    <w:uiPriority w:val="39"/>
    <w:unhideWhenUsed/>
    <w:rsid w:val="00687D2E"/>
    <w:pPr>
      <w:spacing w:after="100"/>
      <w:ind w:left="440"/>
    </w:pPr>
  </w:style>
  <w:style w:type="paragraph" w:styleId="TDC1">
    <w:name w:val="toc 1"/>
    <w:basedOn w:val="Normal"/>
    <w:next w:val="Normal"/>
    <w:autoRedefine/>
    <w:uiPriority w:val="39"/>
    <w:unhideWhenUsed/>
    <w:rsid w:val="00687D2E"/>
    <w:pPr>
      <w:spacing w:after="100"/>
    </w:pPr>
  </w:style>
  <w:style w:type="character" w:styleId="Hipervnculo">
    <w:name w:val="Hyperlink"/>
    <w:basedOn w:val="Fuentedeprrafopredeter"/>
    <w:uiPriority w:val="99"/>
    <w:unhideWhenUsed/>
    <w:rsid w:val="00687D2E"/>
    <w:rPr>
      <w:color w:val="0563C1" w:themeColor="hyperlink"/>
      <w:u w:val="single"/>
    </w:rPr>
  </w:style>
  <w:style w:type="paragraph" w:styleId="Encabezado">
    <w:name w:val="header"/>
    <w:basedOn w:val="Normal"/>
    <w:link w:val="EncabezadoCar"/>
    <w:uiPriority w:val="99"/>
    <w:unhideWhenUsed/>
    <w:rsid w:val="00527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E93"/>
    <w:rPr>
      <w:rFonts w:ascii="Calibri" w:eastAsia="Calibri" w:hAnsi="Calibri" w:cs="Calibri"/>
      <w:color w:val="000000"/>
      <w:lang w:eastAsia="es-CO"/>
    </w:rPr>
  </w:style>
  <w:style w:type="character" w:styleId="Refdecomentario">
    <w:name w:val="annotation reference"/>
    <w:basedOn w:val="Fuentedeprrafopredeter"/>
    <w:uiPriority w:val="99"/>
    <w:semiHidden/>
    <w:unhideWhenUsed/>
    <w:rsid w:val="00B8244D"/>
    <w:rPr>
      <w:sz w:val="16"/>
      <w:szCs w:val="16"/>
    </w:rPr>
  </w:style>
  <w:style w:type="paragraph" w:styleId="Textocomentario">
    <w:name w:val="annotation text"/>
    <w:basedOn w:val="Normal"/>
    <w:link w:val="TextocomentarioCar"/>
    <w:uiPriority w:val="99"/>
    <w:semiHidden/>
    <w:unhideWhenUsed/>
    <w:rsid w:val="00B824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44D"/>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8244D"/>
    <w:rPr>
      <w:b/>
      <w:bCs/>
    </w:rPr>
  </w:style>
  <w:style w:type="character" w:customStyle="1" w:styleId="AsuntodelcomentarioCar">
    <w:name w:val="Asunto del comentario Car"/>
    <w:basedOn w:val="TextocomentarioCar"/>
    <w:link w:val="Asuntodelcomentario"/>
    <w:uiPriority w:val="99"/>
    <w:semiHidden/>
    <w:rsid w:val="00B8244D"/>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B824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44D"/>
    <w:rPr>
      <w:rFonts w:ascii="Segoe UI" w:eastAsia="Calibri" w:hAnsi="Segoe UI" w:cs="Segoe UI"/>
      <w:color w:val="000000"/>
      <w:sz w:val="18"/>
      <w:szCs w:val="18"/>
      <w:lang w:eastAsia="es-CO"/>
    </w:rPr>
  </w:style>
  <w:style w:type="character" w:styleId="nfasis">
    <w:name w:val="Emphasis"/>
    <w:basedOn w:val="Fuentedeprrafopredeter"/>
    <w:uiPriority w:val="20"/>
    <w:qFormat/>
    <w:rsid w:val="00C07726"/>
    <w:rPr>
      <w:i/>
      <w:iCs/>
    </w:rPr>
  </w:style>
  <w:style w:type="paragraph" w:styleId="Textodebloque">
    <w:name w:val="Block Text"/>
    <w:basedOn w:val="Normal"/>
    <w:uiPriority w:val="99"/>
    <w:unhideWhenUsed/>
    <w:rsid w:val="004E33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992F18"/>
  </w:style>
  <w:style w:type="paragraph" w:styleId="Bibliografa">
    <w:name w:val="Bibliography"/>
    <w:basedOn w:val="Normal"/>
    <w:next w:val="Normal"/>
    <w:uiPriority w:val="37"/>
    <w:unhideWhenUsed/>
    <w:rsid w:val="00FF4083"/>
    <w:pPr>
      <w:pBdr>
        <w:top w:val="none" w:sz="0" w:space="0" w:color="auto"/>
        <w:left w:val="none" w:sz="0" w:space="0" w:color="auto"/>
        <w:bottom w:val="none" w:sz="0" w:space="0" w:color="auto"/>
        <w:right w:val="none" w:sz="0" w:space="0" w:color="auto"/>
        <w:between w:val="none" w:sz="0" w:space="0" w:color="auto"/>
      </w:pBdr>
    </w:pPr>
    <w:rPr>
      <w:rFonts w:cs="Times New Roman"/>
      <w:color w:val="auto"/>
      <w:lang w:eastAsia="en-US"/>
    </w:rPr>
  </w:style>
  <w:style w:type="character" w:customStyle="1" w:styleId="UnresolvedMention">
    <w:name w:val="Unresolved Mention"/>
    <w:basedOn w:val="Fuentedeprrafopredeter"/>
    <w:uiPriority w:val="99"/>
    <w:semiHidden/>
    <w:unhideWhenUsed/>
    <w:rsid w:val="008D1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5987">
      <w:bodyDiv w:val="1"/>
      <w:marLeft w:val="0"/>
      <w:marRight w:val="0"/>
      <w:marTop w:val="0"/>
      <w:marBottom w:val="0"/>
      <w:divBdr>
        <w:top w:val="none" w:sz="0" w:space="0" w:color="auto"/>
        <w:left w:val="none" w:sz="0" w:space="0" w:color="auto"/>
        <w:bottom w:val="none" w:sz="0" w:space="0" w:color="auto"/>
        <w:right w:val="none" w:sz="0" w:space="0" w:color="auto"/>
      </w:divBdr>
    </w:div>
    <w:div w:id="167255362">
      <w:bodyDiv w:val="1"/>
      <w:marLeft w:val="0"/>
      <w:marRight w:val="0"/>
      <w:marTop w:val="0"/>
      <w:marBottom w:val="0"/>
      <w:divBdr>
        <w:top w:val="none" w:sz="0" w:space="0" w:color="auto"/>
        <w:left w:val="none" w:sz="0" w:space="0" w:color="auto"/>
        <w:bottom w:val="none" w:sz="0" w:space="0" w:color="auto"/>
        <w:right w:val="none" w:sz="0" w:space="0" w:color="auto"/>
      </w:divBdr>
    </w:div>
    <w:div w:id="234781471">
      <w:bodyDiv w:val="1"/>
      <w:marLeft w:val="0"/>
      <w:marRight w:val="0"/>
      <w:marTop w:val="0"/>
      <w:marBottom w:val="0"/>
      <w:divBdr>
        <w:top w:val="none" w:sz="0" w:space="0" w:color="auto"/>
        <w:left w:val="none" w:sz="0" w:space="0" w:color="auto"/>
        <w:bottom w:val="none" w:sz="0" w:space="0" w:color="auto"/>
        <w:right w:val="none" w:sz="0" w:space="0" w:color="auto"/>
      </w:divBdr>
    </w:div>
    <w:div w:id="623999514">
      <w:bodyDiv w:val="1"/>
      <w:marLeft w:val="0"/>
      <w:marRight w:val="0"/>
      <w:marTop w:val="0"/>
      <w:marBottom w:val="0"/>
      <w:divBdr>
        <w:top w:val="none" w:sz="0" w:space="0" w:color="auto"/>
        <w:left w:val="none" w:sz="0" w:space="0" w:color="auto"/>
        <w:bottom w:val="none" w:sz="0" w:space="0" w:color="auto"/>
        <w:right w:val="none" w:sz="0" w:space="0" w:color="auto"/>
      </w:divBdr>
    </w:div>
    <w:div w:id="645428629">
      <w:bodyDiv w:val="1"/>
      <w:marLeft w:val="0"/>
      <w:marRight w:val="0"/>
      <w:marTop w:val="0"/>
      <w:marBottom w:val="0"/>
      <w:divBdr>
        <w:top w:val="none" w:sz="0" w:space="0" w:color="auto"/>
        <w:left w:val="none" w:sz="0" w:space="0" w:color="auto"/>
        <w:bottom w:val="none" w:sz="0" w:space="0" w:color="auto"/>
        <w:right w:val="none" w:sz="0" w:space="0" w:color="auto"/>
      </w:divBdr>
    </w:div>
    <w:div w:id="681510881">
      <w:bodyDiv w:val="1"/>
      <w:marLeft w:val="0"/>
      <w:marRight w:val="0"/>
      <w:marTop w:val="0"/>
      <w:marBottom w:val="0"/>
      <w:divBdr>
        <w:top w:val="none" w:sz="0" w:space="0" w:color="auto"/>
        <w:left w:val="none" w:sz="0" w:space="0" w:color="auto"/>
        <w:bottom w:val="none" w:sz="0" w:space="0" w:color="auto"/>
        <w:right w:val="none" w:sz="0" w:space="0" w:color="auto"/>
      </w:divBdr>
    </w:div>
    <w:div w:id="757596382">
      <w:bodyDiv w:val="1"/>
      <w:marLeft w:val="0"/>
      <w:marRight w:val="0"/>
      <w:marTop w:val="0"/>
      <w:marBottom w:val="0"/>
      <w:divBdr>
        <w:top w:val="none" w:sz="0" w:space="0" w:color="auto"/>
        <w:left w:val="none" w:sz="0" w:space="0" w:color="auto"/>
        <w:bottom w:val="none" w:sz="0" w:space="0" w:color="auto"/>
        <w:right w:val="none" w:sz="0" w:space="0" w:color="auto"/>
      </w:divBdr>
    </w:div>
    <w:div w:id="874074047">
      <w:bodyDiv w:val="1"/>
      <w:marLeft w:val="0"/>
      <w:marRight w:val="0"/>
      <w:marTop w:val="0"/>
      <w:marBottom w:val="0"/>
      <w:divBdr>
        <w:top w:val="none" w:sz="0" w:space="0" w:color="auto"/>
        <w:left w:val="none" w:sz="0" w:space="0" w:color="auto"/>
        <w:bottom w:val="none" w:sz="0" w:space="0" w:color="auto"/>
        <w:right w:val="none" w:sz="0" w:space="0" w:color="auto"/>
      </w:divBdr>
    </w:div>
    <w:div w:id="914241781">
      <w:bodyDiv w:val="1"/>
      <w:marLeft w:val="0"/>
      <w:marRight w:val="0"/>
      <w:marTop w:val="0"/>
      <w:marBottom w:val="0"/>
      <w:divBdr>
        <w:top w:val="none" w:sz="0" w:space="0" w:color="auto"/>
        <w:left w:val="none" w:sz="0" w:space="0" w:color="auto"/>
        <w:bottom w:val="none" w:sz="0" w:space="0" w:color="auto"/>
        <w:right w:val="none" w:sz="0" w:space="0" w:color="auto"/>
      </w:divBdr>
    </w:div>
    <w:div w:id="992637817">
      <w:bodyDiv w:val="1"/>
      <w:marLeft w:val="0"/>
      <w:marRight w:val="0"/>
      <w:marTop w:val="0"/>
      <w:marBottom w:val="0"/>
      <w:divBdr>
        <w:top w:val="none" w:sz="0" w:space="0" w:color="auto"/>
        <w:left w:val="none" w:sz="0" w:space="0" w:color="auto"/>
        <w:bottom w:val="none" w:sz="0" w:space="0" w:color="auto"/>
        <w:right w:val="none" w:sz="0" w:space="0" w:color="auto"/>
      </w:divBdr>
    </w:div>
    <w:div w:id="1075008691">
      <w:bodyDiv w:val="1"/>
      <w:marLeft w:val="0"/>
      <w:marRight w:val="0"/>
      <w:marTop w:val="0"/>
      <w:marBottom w:val="0"/>
      <w:divBdr>
        <w:top w:val="none" w:sz="0" w:space="0" w:color="auto"/>
        <w:left w:val="none" w:sz="0" w:space="0" w:color="auto"/>
        <w:bottom w:val="none" w:sz="0" w:space="0" w:color="auto"/>
        <w:right w:val="none" w:sz="0" w:space="0" w:color="auto"/>
      </w:divBdr>
    </w:div>
    <w:div w:id="1240169691">
      <w:bodyDiv w:val="1"/>
      <w:marLeft w:val="0"/>
      <w:marRight w:val="0"/>
      <w:marTop w:val="0"/>
      <w:marBottom w:val="0"/>
      <w:divBdr>
        <w:top w:val="none" w:sz="0" w:space="0" w:color="auto"/>
        <w:left w:val="none" w:sz="0" w:space="0" w:color="auto"/>
        <w:bottom w:val="none" w:sz="0" w:space="0" w:color="auto"/>
        <w:right w:val="none" w:sz="0" w:space="0" w:color="auto"/>
      </w:divBdr>
    </w:div>
    <w:div w:id="1626812825">
      <w:bodyDiv w:val="1"/>
      <w:marLeft w:val="0"/>
      <w:marRight w:val="0"/>
      <w:marTop w:val="0"/>
      <w:marBottom w:val="0"/>
      <w:divBdr>
        <w:top w:val="none" w:sz="0" w:space="0" w:color="auto"/>
        <w:left w:val="none" w:sz="0" w:space="0" w:color="auto"/>
        <w:bottom w:val="none" w:sz="0" w:space="0" w:color="auto"/>
        <w:right w:val="none" w:sz="0" w:space="0" w:color="auto"/>
      </w:divBdr>
    </w:div>
    <w:div w:id="1640374732">
      <w:bodyDiv w:val="1"/>
      <w:marLeft w:val="0"/>
      <w:marRight w:val="0"/>
      <w:marTop w:val="0"/>
      <w:marBottom w:val="0"/>
      <w:divBdr>
        <w:top w:val="none" w:sz="0" w:space="0" w:color="auto"/>
        <w:left w:val="none" w:sz="0" w:space="0" w:color="auto"/>
        <w:bottom w:val="none" w:sz="0" w:space="0" w:color="auto"/>
        <w:right w:val="none" w:sz="0" w:space="0" w:color="auto"/>
      </w:divBdr>
    </w:div>
    <w:div w:id="1727220669">
      <w:bodyDiv w:val="1"/>
      <w:marLeft w:val="0"/>
      <w:marRight w:val="0"/>
      <w:marTop w:val="0"/>
      <w:marBottom w:val="0"/>
      <w:divBdr>
        <w:top w:val="none" w:sz="0" w:space="0" w:color="auto"/>
        <w:left w:val="none" w:sz="0" w:space="0" w:color="auto"/>
        <w:bottom w:val="none" w:sz="0" w:space="0" w:color="auto"/>
        <w:right w:val="none" w:sz="0" w:space="0" w:color="auto"/>
      </w:divBdr>
      <w:divsChild>
        <w:div w:id="1166827803">
          <w:marLeft w:val="547"/>
          <w:marRight w:val="0"/>
          <w:marTop w:val="96"/>
          <w:marBottom w:val="0"/>
          <w:divBdr>
            <w:top w:val="none" w:sz="0" w:space="0" w:color="auto"/>
            <w:left w:val="none" w:sz="0" w:space="0" w:color="auto"/>
            <w:bottom w:val="none" w:sz="0" w:space="0" w:color="auto"/>
            <w:right w:val="none" w:sz="0" w:space="0" w:color="auto"/>
          </w:divBdr>
        </w:div>
      </w:divsChild>
    </w:div>
    <w:div w:id="17876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fes.gov.co/documents/20143/2409690/Guia+de+orientacion+Saber+11+2022-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cfes.gov.co/documents/20143/71250060/MR+Lectura+Critica+Saber+11+-+2021.pdf" TargetMode="External"/><Relationship Id="rId4" Type="http://schemas.microsoft.com/office/2007/relationships/stylesWithEffects" Target="stylesWithEffects.xml"/><Relationship Id="rId9" Type="http://schemas.openxmlformats.org/officeDocument/2006/relationships/hyperlink" Target="http://www.criticalthink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2292-1EFB-48FA-8627-A6447674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3507</Words>
  <Characters>19291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gaalvarezg@hotmail.com</dc:creator>
  <cp:lastModifiedBy>Luffi</cp:lastModifiedBy>
  <cp:revision>2</cp:revision>
  <cp:lastPrinted>2022-03-07T15:17:00Z</cp:lastPrinted>
  <dcterms:created xsi:type="dcterms:W3CDTF">2022-07-28T18:11:00Z</dcterms:created>
  <dcterms:modified xsi:type="dcterms:W3CDTF">2022-07-28T18:11:00Z</dcterms:modified>
</cp:coreProperties>
</file>