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ind w:left="360" w:hanging="360"/>
        <w:rPr>
          <w:sz w:val="20"/>
          <w:szCs w:val="20"/>
        </w:rPr>
      </w:pPr>
      <w:bookmarkStart w:colFirst="0" w:colLast="0" w:name="_heading=h.gjdgxs" w:id="0"/>
      <w:bookmarkEnd w:id="0"/>
      <w:r w:rsidDel="00000000" w:rsidR="00000000" w:rsidRPr="00000000">
        <w:rPr>
          <w:sz w:val="20"/>
          <w:szCs w:val="20"/>
          <w:rtl w:val="0"/>
        </w:rPr>
        <w:t xml:space="preserve">IDENTIFICACIÓN</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6542"/>
        <w:tblGridChange w:id="0">
          <w:tblGrid>
            <w:gridCol w:w="4248"/>
            <w:gridCol w:w="6542"/>
          </w:tblGrid>
        </w:tblGridChange>
      </w:tblGrid>
      <w:tr>
        <w:trPr>
          <w:cantSplit w:val="0"/>
          <w:trHeight w:val="397" w:hRule="atLeast"/>
          <w:tblHeader w:val="0"/>
        </w:trPr>
        <w:tc>
          <w:tcPr/>
          <w:p w:rsidR="00000000" w:rsidDel="00000000" w:rsidP="00000000" w:rsidRDefault="00000000" w:rsidRPr="00000000" w14:paraId="00000002">
            <w:pPr>
              <w:pStyle w:val="Heading2"/>
              <w:spacing w:line="240" w:lineRule="auto"/>
              <w:rPr>
                <w:sz w:val="20"/>
                <w:szCs w:val="20"/>
              </w:rPr>
            </w:pPr>
            <w:bookmarkStart w:colFirst="0" w:colLast="0" w:name="_heading=h.30j0zll" w:id="1"/>
            <w:bookmarkEnd w:id="1"/>
            <w:r w:rsidDel="00000000" w:rsidR="00000000" w:rsidRPr="00000000">
              <w:rPr>
                <w:sz w:val="20"/>
                <w:szCs w:val="20"/>
                <w:rtl w:val="0"/>
              </w:rPr>
              <w:t xml:space="preserve">Espacio académico</w:t>
            </w:r>
          </w:p>
        </w:tc>
        <w:tc>
          <w:tcPr/>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Metodología de Investigación</w:t>
            </w:r>
          </w:p>
        </w:tc>
      </w:tr>
      <w:tr>
        <w:trPr>
          <w:cantSplit w:val="0"/>
          <w:trHeight w:val="397" w:hRule="atLeast"/>
          <w:tblHeader w:val="0"/>
        </w:trPr>
        <w:tc>
          <w:tcPr/>
          <w:p w:rsidR="00000000" w:rsidDel="00000000" w:rsidP="00000000" w:rsidRDefault="00000000" w:rsidRPr="00000000" w14:paraId="00000004">
            <w:pPr>
              <w:pStyle w:val="Heading2"/>
              <w:spacing w:line="240" w:lineRule="auto"/>
              <w:rPr>
                <w:sz w:val="20"/>
                <w:szCs w:val="20"/>
              </w:rPr>
            </w:pPr>
            <w:bookmarkStart w:colFirst="0" w:colLast="0" w:name="_heading=h.1fob9te" w:id="2"/>
            <w:bookmarkEnd w:id="2"/>
            <w:r w:rsidDel="00000000" w:rsidR="00000000" w:rsidRPr="00000000">
              <w:rPr>
                <w:sz w:val="20"/>
                <w:szCs w:val="20"/>
                <w:rtl w:val="0"/>
              </w:rPr>
              <w:t xml:space="preserve">Horas semanales</w:t>
            </w:r>
          </w:p>
        </w:tc>
        <w:tc>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397" w:hRule="atLeast"/>
          <w:tblHeader w:val="0"/>
        </w:trPr>
        <w:tc>
          <w:tcPr/>
          <w:p w:rsidR="00000000" w:rsidDel="00000000" w:rsidP="00000000" w:rsidRDefault="00000000" w:rsidRPr="00000000" w14:paraId="00000006">
            <w:pPr>
              <w:pStyle w:val="Heading2"/>
              <w:spacing w:line="240" w:lineRule="auto"/>
              <w:rPr>
                <w:sz w:val="20"/>
                <w:szCs w:val="20"/>
              </w:rPr>
            </w:pPr>
            <w:bookmarkStart w:colFirst="0" w:colLast="0" w:name="_heading=h.3znysh7" w:id="3"/>
            <w:bookmarkEnd w:id="3"/>
            <w:r w:rsidDel="00000000" w:rsidR="00000000" w:rsidRPr="00000000">
              <w:rPr>
                <w:sz w:val="20"/>
                <w:szCs w:val="20"/>
                <w:rtl w:val="0"/>
              </w:rPr>
              <w:t xml:space="preserve">Total de horas por semestre</w:t>
            </w:r>
          </w:p>
        </w:tc>
        <w:tc>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w:t>
            </w:r>
          </w:p>
        </w:tc>
      </w:tr>
      <w:tr>
        <w:trPr>
          <w:cantSplit w:val="0"/>
          <w:trHeight w:val="397" w:hRule="atLeast"/>
          <w:tblHeader w:val="0"/>
        </w:trPr>
        <w:tc>
          <w:tcPr/>
          <w:p w:rsidR="00000000" w:rsidDel="00000000" w:rsidP="00000000" w:rsidRDefault="00000000" w:rsidRPr="00000000" w14:paraId="00000008">
            <w:pPr>
              <w:pStyle w:val="Heading2"/>
              <w:spacing w:line="240" w:lineRule="auto"/>
              <w:rPr>
                <w:sz w:val="20"/>
                <w:szCs w:val="20"/>
              </w:rPr>
            </w:pPr>
            <w:bookmarkStart w:colFirst="0" w:colLast="0" w:name="_heading=h.2et92p0" w:id="4"/>
            <w:bookmarkEnd w:id="4"/>
            <w:r w:rsidDel="00000000" w:rsidR="00000000" w:rsidRPr="00000000">
              <w:rPr>
                <w:sz w:val="20"/>
                <w:szCs w:val="20"/>
                <w:rtl w:val="0"/>
              </w:rPr>
              <w:t xml:space="preserve">Prerrequisito</w:t>
            </w:r>
          </w:p>
        </w:tc>
        <w:tc>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TIENE</w:t>
            </w:r>
          </w:p>
        </w:tc>
      </w:tr>
      <w:tr>
        <w:trPr>
          <w:cantSplit w:val="0"/>
          <w:trHeight w:val="397" w:hRule="atLeast"/>
          <w:tblHeader w:val="0"/>
        </w:trPr>
        <w:tc>
          <w:tcPr/>
          <w:p w:rsidR="00000000" w:rsidDel="00000000" w:rsidP="00000000" w:rsidRDefault="00000000" w:rsidRPr="00000000" w14:paraId="0000000A">
            <w:pPr>
              <w:pStyle w:val="Heading2"/>
              <w:spacing w:line="240" w:lineRule="auto"/>
              <w:rPr>
                <w:sz w:val="20"/>
                <w:szCs w:val="20"/>
              </w:rPr>
            </w:pPr>
            <w:bookmarkStart w:colFirst="0" w:colLast="0" w:name="_heading=h.tyjcwt" w:id="5"/>
            <w:bookmarkEnd w:id="5"/>
            <w:r w:rsidDel="00000000" w:rsidR="00000000" w:rsidRPr="00000000">
              <w:rPr>
                <w:sz w:val="20"/>
                <w:szCs w:val="20"/>
                <w:rtl w:val="0"/>
              </w:rPr>
              <w:t xml:space="preserve">Semestre</w:t>
            </w:r>
          </w:p>
        </w:tc>
        <w:tc>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w:t>
            </w:r>
          </w:p>
        </w:tc>
      </w:tr>
      <w:tr>
        <w:trPr>
          <w:cantSplit w:val="0"/>
          <w:trHeight w:val="397" w:hRule="atLeast"/>
          <w:tblHeader w:val="0"/>
        </w:trPr>
        <w:tc>
          <w:tcPr/>
          <w:p w:rsidR="00000000" w:rsidDel="00000000" w:rsidP="00000000" w:rsidRDefault="00000000" w:rsidRPr="00000000" w14:paraId="0000000C">
            <w:pPr>
              <w:pStyle w:val="Heading2"/>
              <w:spacing w:line="240" w:lineRule="auto"/>
              <w:rPr>
                <w:sz w:val="20"/>
                <w:szCs w:val="20"/>
              </w:rPr>
            </w:pPr>
            <w:bookmarkStart w:colFirst="0" w:colLast="0" w:name="_heading=h.3dy6vkm" w:id="6"/>
            <w:bookmarkEnd w:id="6"/>
            <w:r w:rsidDel="00000000" w:rsidR="00000000" w:rsidRPr="00000000">
              <w:rPr>
                <w:sz w:val="20"/>
                <w:szCs w:val="20"/>
                <w:rtl w:val="0"/>
              </w:rPr>
              <w:t xml:space="preserve">Créditos</w:t>
            </w:r>
          </w:p>
        </w:tc>
        <w:tc>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397" w:hRule="atLeast"/>
          <w:tblHeader w:val="0"/>
        </w:trPr>
        <w:tc>
          <w:tcPr/>
          <w:p w:rsidR="00000000" w:rsidDel="00000000" w:rsidP="00000000" w:rsidRDefault="00000000" w:rsidRPr="00000000" w14:paraId="0000000E">
            <w:pPr>
              <w:pStyle w:val="Heading2"/>
              <w:spacing w:line="240" w:lineRule="auto"/>
              <w:rPr>
                <w:sz w:val="20"/>
                <w:szCs w:val="20"/>
              </w:rPr>
            </w:pPr>
            <w:bookmarkStart w:colFirst="0" w:colLast="0" w:name="_heading=h.1t3h5sf" w:id="7"/>
            <w:bookmarkEnd w:id="7"/>
            <w:r w:rsidDel="00000000" w:rsidR="00000000" w:rsidRPr="00000000">
              <w:rPr>
                <w:sz w:val="20"/>
                <w:szCs w:val="20"/>
                <w:rtl w:val="0"/>
              </w:rPr>
              <w:t xml:space="preserve">Horas de docencia directa</w:t>
            </w:r>
          </w:p>
        </w:tc>
        <w:tc>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r>
          </w:p>
        </w:tc>
      </w:tr>
      <w:tr>
        <w:trPr>
          <w:cantSplit w:val="0"/>
          <w:trHeight w:val="397" w:hRule="atLeast"/>
          <w:tblHeader w:val="0"/>
        </w:trPr>
        <w:tc>
          <w:tcPr/>
          <w:p w:rsidR="00000000" w:rsidDel="00000000" w:rsidP="00000000" w:rsidRDefault="00000000" w:rsidRPr="00000000" w14:paraId="00000010">
            <w:pPr>
              <w:pStyle w:val="Heading2"/>
              <w:spacing w:line="240" w:lineRule="auto"/>
              <w:rPr>
                <w:sz w:val="20"/>
                <w:szCs w:val="20"/>
              </w:rPr>
            </w:pPr>
            <w:bookmarkStart w:colFirst="0" w:colLast="0" w:name="_heading=h.4d34og8" w:id="8"/>
            <w:bookmarkEnd w:id="8"/>
            <w:r w:rsidDel="00000000" w:rsidR="00000000" w:rsidRPr="00000000">
              <w:rPr>
                <w:sz w:val="20"/>
                <w:szCs w:val="20"/>
                <w:rtl w:val="0"/>
              </w:rPr>
              <w:t xml:space="preserve">Horas de trabajo independiente</w:t>
            </w:r>
          </w:p>
        </w:tc>
        <w:tc>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bookmarkStart w:colFirst="0" w:colLast="0" w:name="_heading=h.2s8eyo1" w:id="9"/>
            <w:bookmarkEnd w:id="9"/>
            <w:r w:rsidDel="00000000" w:rsidR="00000000" w:rsidRPr="00000000">
              <w:rPr>
                <w:rFonts w:ascii="Times New Roman" w:cs="Times New Roman" w:eastAsia="Times New Roman" w:hAnsi="Times New Roman"/>
                <w:sz w:val="20"/>
                <w:szCs w:val="20"/>
                <w:rtl w:val="0"/>
              </w:rPr>
              <w:t xml:space="preserve">16</w:t>
            </w:r>
          </w:p>
        </w:tc>
      </w:tr>
      <w:tr>
        <w:trPr>
          <w:cantSplit w:val="0"/>
          <w:trHeight w:val="397" w:hRule="atLeast"/>
          <w:tblHeader w:val="0"/>
        </w:trPr>
        <w:tc>
          <w:tcPr/>
          <w:p w:rsidR="00000000" w:rsidDel="00000000" w:rsidP="00000000" w:rsidRDefault="00000000" w:rsidRPr="00000000" w14:paraId="00000012">
            <w:pPr>
              <w:pStyle w:val="Heading2"/>
              <w:spacing w:line="240" w:lineRule="auto"/>
              <w:rPr>
                <w:sz w:val="20"/>
                <w:szCs w:val="20"/>
              </w:rPr>
            </w:pPr>
            <w:bookmarkStart w:colFirst="0" w:colLast="0" w:name="_heading=h.17dp8vu" w:id="10"/>
            <w:bookmarkEnd w:id="10"/>
            <w:r w:rsidDel="00000000" w:rsidR="00000000" w:rsidRPr="00000000">
              <w:rPr>
                <w:sz w:val="20"/>
                <w:szCs w:val="20"/>
                <w:rtl w:val="0"/>
              </w:rPr>
              <w:t xml:space="preserve">Habilitable</w:t>
            </w:r>
          </w:p>
        </w:tc>
        <w:tc>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w:t>
            </w:r>
          </w:p>
        </w:tc>
      </w:tr>
    </w:tbl>
    <w:p w:rsidR="00000000" w:rsidDel="00000000" w:rsidP="00000000" w:rsidRDefault="00000000" w:rsidRPr="00000000" w14:paraId="00000014">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5">
      <w:pPr>
        <w:pStyle w:val="Heading1"/>
        <w:numPr>
          <w:ilvl w:val="0"/>
          <w:numId w:val="1"/>
        </w:numPr>
        <w:ind w:left="360" w:hanging="360"/>
        <w:rPr>
          <w:sz w:val="20"/>
          <w:szCs w:val="20"/>
        </w:rPr>
      </w:pPr>
      <w:r w:rsidDel="00000000" w:rsidR="00000000" w:rsidRPr="00000000">
        <w:rPr>
          <w:sz w:val="20"/>
          <w:szCs w:val="20"/>
          <w:rtl w:val="0"/>
        </w:rPr>
        <w:t xml:space="preserve">DESCRIPCIÓN:</w:t>
      </w:r>
    </w:p>
    <w:p w:rsidR="00000000" w:rsidDel="00000000" w:rsidP="00000000" w:rsidRDefault="00000000" w:rsidRPr="00000000" w14:paraId="00000016">
      <w:pPr>
        <w:pStyle w:val="Title"/>
        <w:ind w:left="360" w:firstLine="0"/>
        <w:rPr>
          <w:b w:val="0"/>
        </w:rPr>
      </w:pPr>
      <w:r w:rsidDel="00000000" w:rsidR="00000000" w:rsidRPr="00000000">
        <w:rPr>
          <w:b w:val="0"/>
          <w:rtl w:val="0"/>
        </w:rPr>
        <w:t xml:space="preserve">En la formación de maestros es vital hoy la apuesta por el desarrollo de competencias científicas y tecnológicas, pues no solo se requiere que el docente tenga un amplio dominio de competencias básica, personales y profesionales para el desarrollo de su práctica educativa, sino la capacidad para indagar sobre ésta, es por esto que se hace necesario comprender por parte de los maestros en formación, que la investigación está llamada a ser concebida como un proceso natural, sencillo y enriquecido por quien lo práctica, razón por la cual requiere ser vista de manera diferente, lo que conducirá a su desmitificación y llegar comprenderse como posibilidad para emprender rutas y caminos fascinantes para construir y re-construir el conocimiento, a partir, de la realidad humana y del contexto. En este caso el contexto escolar-educativo-social, entre otros.</w:t>
      </w:r>
    </w:p>
    <w:p w:rsidR="00000000" w:rsidDel="00000000" w:rsidP="00000000" w:rsidRDefault="00000000" w:rsidRPr="00000000" w14:paraId="00000017">
      <w:pPr>
        <w:pStyle w:val="Title"/>
        <w:ind w:left="360" w:firstLine="0"/>
        <w:rPr>
          <w:b w:val="0"/>
        </w:rPr>
      </w:pPr>
      <w:r w:rsidDel="00000000" w:rsidR="00000000" w:rsidRPr="00000000">
        <w:rPr>
          <w:b w:val="0"/>
          <w:rtl w:val="0"/>
        </w:rPr>
        <w:t xml:space="preserve">Es importante reconocer que el devenir investigativo del maestro en formación del PFC  de la ENSQ, se traza a partir de lo establecido en la política institucional desde los procesos de la investigación formativa, lo que implica diversos momentos, rutas posibles, que no son estáticos ni cerrados, es un proceso dinámico y sistémico. Es desde esta postura que el espacio académico de metodología de la investigación  tiene como  propósito central  fomentar el desarrollo de competencias científicas, que los lleve hacia la configuración de la cultura investigativa, a partir, de las herramientas de las diversas  metodologías y  formas de  abordar y hacer investigación/indagación formativa, lo anterior apoyado en los  componentes  epistemológico, teórico  y técnico, de manera tal que se propenda por la generación de  la integración entre los saberes  y  la apertura hacia  caminos para la  re-construcción permanente del conocimiento en el campo educativo.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numPr>
          <w:ilvl w:val="0"/>
          <w:numId w:val="1"/>
        </w:numPr>
        <w:ind w:left="360" w:hanging="360"/>
        <w:rPr>
          <w:sz w:val="20"/>
          <w:szCs w:val="20"/>
        </w:rPr>
      </w:pPr>
      <w:r w:rsidDel="00000000" w:rsidR="00000000" w:rsidRPr="00000000">
        <w:rPr>
          <w:sz w:val="20"/>
          <w:szCs w:val="20"/>
          <w:rtl w:val="0"/>
        </w:rPr>
        <w:t xml:space="preserve">JUSTIFICACIÓN: </w:t>
      </w:r>
    </w:p>
    <w:p w:rsidR="00000000" w:rsidDel="00000000" w:rsidP="00000000" w:rsidRDefault="00000000" w:rsidRPr="00000000" w14:paraId="0000001A">
      <w:pPr>
        <w:pStyle w:val="Title"/>
        <w:ind w:left="360" w:firstLine="0"/>
        <w:rPr/>
      </w:pPr>
      <w:r w:rsidDel="00000000" w:rsidR="00000000" w:rsidRPr="00000000">
        <w:rPr>
          <w:rtl w:val="0"/>
        </w:rPr>
      </w:r>
    </w:p>
    <w:p w:rsidR="00000000" w:rsidDel="00000000" w:rsidP="00000000" w:rsidRDefault="00000000" w:rsidRPr="00000000" w14:paraId="0000001B">
      <w:pPr>
        <w:pStyle w:val="Title"/>
        <w:ind w:left="360" w:firstLine="0"/>
        <w:rPr>
          <w:b w:val="0"/>
        </w:rPr>
      </w:pPr>
      <w:r w:rsidDel="00000000" w:rsidR="00000000" w:rsidRPr="00000000">
        <w:rPr>
          <w:b w:val="0"/>
          <w:rtl w:val="0"/>
        </w:rPr>
        <w:t xml:space="preserve">Este espacio académico hace parte de la formación del futuro maestro, dado que este es el primer llamado a indagar por los asuntos inherentes a la educación y sobre su propia práctica pedagógica. Pero para lograr indagar requiere de desarrollar competencias científicas a partir de la investigación formativa, donde es urgente aplicar los procedimientos y técnicas: metodología de la investigación.</w:t>
      </w:r>
    </w:p>
    <w:p w:rsidR="00000000" w:rsidDel="00000000" w:rsidP="00000000" w:rsidRDefault="00000000" w:rsidRPr="00000000" w14:paraId="0000001C">
      <w:pPr>
        <w:pStyle w:val="Title"/>
        <w:ind w:left="360" w:firstLine="0"/>
        <w:rPr>
          <w:i w:val="1"/>
        </w:rPr>
      </w:pPr>
      <w:r w:rsidDel="00000000" w:rsidR="00000000" w:rsidRPr="00000000">
        <w:rPr>
          <w:b w:val="0"/>
          <w:rtl w:val="0"/>
        </w:rPr>
        <w:t xml:space="preserve">Este espacio académico posibilitará al maestro en formación acercarse a los procesos de la investigación formativa, la cual le dará las bases para enfrentarse a la práctica pedagógica investigativa.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pStyle w:val="Title"/>
        <w:ind w:left="360" w:firstLine="0"/>
        <w:rPr>
          <w:b w:val="0"/>
          <w:i w:val="1"/>
          <w:highlight w:val="yellow"/>
        </w:rPr>
      </w:pPr>
      <w:r w:rsidDel="00000000" w:rsidR="00000000" w:rsidRPr="00000000">
        <w:rPr>
          <w:b w:val="0"/>
          <w:rtl w:val="0"/>
        </w:rPr>
        <w:t xml:space="preserve">El sustento legal del espacio académico con relación a la relevancia que tiene en la formación del maestro en formación. Esta dado por  la política institucional de investigación de la ENSQ, la cual</w:t>
      </w:r>
      <w:r w:rsidDel="00000000" w:rsidR="00000000" w:rsidRPr="00000000">
        <w:rPr>
          <w:rtl w:val="0"/>
        </w:rPr>
        <w:t xml:space="preserve"> </w:t>
      </w:r>
      <w:r w:rsidDel="00000000" w:rsidR="00000000" w:rsidRPr="00000000">
        <w:rPr>
          <w:b w:val="0"/>
          <w:rtl w:val="0"/>
        </w:rPr>
        <w:t xml:space="preserve">plantea dentro</w:t>
      </w:r>
      <w:r w:rsidDel="00000000" w:rsidR="00000000" w:rsidRPr="00000000">
        <w:rPr>
          <w:rtl w:val="0"/>
        </w:rPr>
        <w:t xml:space="preserve"> </w:t>
      </w:r>
      <w:r w:rsidDel="00000000" w:rsidR="00000000" w:rsidRPr="00000000">
        <w:rPr>
          <w:b w:val="0"/>
          <w:rtl w:val="0"/>
        </w:rPr>
        <w:t xml:space="preserve">de</w:t>
      </w:r>
      <w:r w:rsidDel="00000000" w:rsidR="00000000" w:rsidRPr="00000000">
        <w:rPr>
          <w:rtl w:val="0"/>
        </w:rPr>
        <w:t xml:space="preserve"> </w:t>
      </w:r>
      <w:r w:rsidDel="00000000" w:rsidR="00000000" w:rsidRPr="00000000">
        <w:rPr>
          <w:b w:val="0"/>
          <w:rtl w:val="0"/>
        </w:rPr>
        <w:t xml:space="preserve">sus principios “La investigación como eje transversal de la formación inicial del maestro junto con la pedagogía y la evaluación reconoce que formar al normalista superior –maestro/a- del PFC, es un reto que implica a la ENSQ conocer desde una visión holística las nuevas realidades que enfrenta hoy el mundo, la nación, la región en el campo educativo y social, entre otros aspectos;  lo cual posibilitará apostar por la calidad educativa y la transformación  de la sociedad, es por ello que la ENSQ fundamenta la formación del maestro  a partir de la configuración de un sujeto – maestro/a que es concebido /a como intelectual crítico de su quehacer; consciente además de su rol en el planteamiento y desarrollo de alternativas frente a la necesidad de pensar la educación como un sistema complejo de relaciones, devenires y fenómenos sociales que reclaman este nuevo/a profesional; enmarcado/a en el conocimiento, la pedagogía y la investigación; un ser humano que haga posible el avance y el crecimiento de su comunidad educativa” (Política Investigación ENSQ capítulo 2), el documento naturaleza de las Normales  MEN, procesos de acreditación y sus decretos reglamentarios , la ley 115 de 1994 y el decreto 1860, y el Decreto único reglamentario 1076 de 2015.</w:t>
      </w:r>
      <w:r w:rsidDel="00000000" w:rsidR="00000000" w:rsidRPr="00000000">
        <w:rPr>
          <w:rtl w:val="0"/>
        </w:rPr>
      </w:r>
    </w:p>
    <w:p w:rsidR="00000000" w:rsidDel="00000000" w:rsidP="00000000" w:rsidRDefault="00000000" w:rsidRPr="00000000" w14:paraId="0000001E">
      <w:pPr>
        <w:pStyle w:val="Heading1"/>
        <w:rPr>
          <w:sz w:val="20"/>
          <w:szCs w:val="20"/>
        </w:rPr>
      </w:pPr>
      <w:r w:rsidDel="00000000" w:rsidR="00000000" w:rsidRPr="00000000">
        <w:rPr>
          <w:rtl w:val="0"/>
        </w:rPr>
      </w:r>
    </w:p>
    <w:p w:rsidR="00000000" w:rsidDel="00000000" w:rsidP="00000000" w:rsidRDefault="00000000" w:rsidRPr="00000000" w14:paraId="0000001F">
      <w:pPr>
        <w:pStyle w:val="Heading1"/>
        <w:numPr>
          <w:ilvl w:val="0"/>
          <w:numId w:val="1"/>
        </w:numPr>
        <w:ind w:left="360" w:hanging="360"/>
        <w:rPr>
          <w:sz w:val="20"/>
          <w:szCs w:val="20"/>
        </w:rPr>
      </w:pPr>
      <w:r w:rsidDel="00000000" w:rsidR="00000000" w:rsidRPr="00000000">
        <w:rPr>
          <w:sz w:val="20"/>
          <w:szCs w:val="20"/>
          <w:rtl w:val="0"/>
        </w:rPr>
        <w:t xml:space="preserve">RESULTADO DE APRENDIZAJE: </w:t>
      </w:r>
    </w:p>
    <w:p w:rsidR="00000000" w:rsidDel="00000000" w:rsidP="00000000" w:rsidRDefault="00000000" w:rsidRPr="00000000" w14:paraId="00000020">
      <w:pPr>
        <w:pStyle w:val="Title"/>
        <w:ind w:left="360" w:hanging="360"/>
        <w:rPr>
          <w:sz w:val="20"/>
          <w:szCs w:val="20"/>
        </w:rPr>
      </w:pPr>
      <w:r w:rsidDel="00000000" w:rsidR="00000000" w:rsidRPr="00000000">
        <w:rPr>
          <w:sz w:val="20"/>
          <w:szCs w:val="20"/>
          <w:rtl w:val="0"/>
        </w:rPr>
        <w:t xml:space="preserve">RESULTADO PRINCIPAL DE APRENDIZAJE DEL ESPACIO ACADÉMICO: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El maestro en formación estará en capacidad de aplicar los fundamentos teóricos y prácticos de la investigación formativa y la metodología de la investigación.</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jc w:val="both"/>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 su vez estará en capacidad de articular a su práctica pedagógica  las </w:t>
      </w:r>
      <w:r w:rsidDel="00000000" w:rsidR="00000000" w:rsidRPr="00000000">
        <w:rPr>
          <w:rFonts w:ascii="Times New Roman" w:cs="Times New Roman" w:eastAsia="Times New Roman" w:hAnsi="Times New Roman"/>
          <w:sz w:val="24"/>
          <w:szCs w:val="24"/>
          <w:rtl w:val="0"/>
        </w:rPr>
        <w:t xml:space="preserve">competencias científicas e investigativas.</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que le permitan abordar  temas de investigación educativa a partir del análisis del contexto del aula.</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pStyle w:val="Heading1"/>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sz w:val="20"/>
          <w:szCs w:val="20"/>
        </w:rPr>
      </w:pPr>
      <w:r w:rsidDel="00000000" w:rsidR="00000000" w:rsidRPr="00000000">
        <w:rPr>
          <w:sz w:val="20"/>
          <w:szCs w:val="20"/>
          <w:rtl w:val="0"/>
        </w:rPr>
        <w:t xml:space="preserve">COMPETENCIAS:</w:t>
      </w:r>
    </w:p>
    <w:tbl>
      <w:tblPr>
        <w:tblStyle w:val="Table2"/>
        <w:tblW w:w="112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1719"/>
        <w:gridCol w:w="1908"/>
        <w:gridCol w:w="1683"/>
        <w:gridCol w:w="2126"/>
        <w:gridCol w:w="2006"/>
        <w:tblGridChange w:id="0">
          <w:tblGrid>
            <w:gridCol w:w="1820"/>
            <w:gridCol w:w="1719"/>
            <w:gridCol w:w="1908"/>
            <w:gridCol w:w="1683"/>
            <w:gridCol w:w="2126"/>
            <w:gridCol w:w="2006"/>
          </w:tblGrid>
        </w:tblGridChange>
      </w:tblGrid>
      <w:tr>
        <w:trPr>
          <w:cantSplit w:val="0"/>
          <w:tblHeader w:val="0"/>
        </w:trPr>
        <w:tc>
          <w:tcPr>
            <w:gridSpan w:val="6"/>
            <w:shd w:fill="ffc000" w:val="clear"/>
            <w:vAlign w:val="center"/>
          </w:tcPr>
          <w:p w:rsidR="00000000" w:rsidDel="00000000" w:rsidP="00000000" w:rsidRDefault="00000000" w:rsidRPr="00000000" w14:paraId="00000027">
            <w:pPr>
              <w:pStyle w:val="Heading2"/>
              <w:jc w:val="center"/>
              <w:rPr>
                <w:sz w:val="20"/>
                <w:szCs w:val="20"/>
              </w:rPr>
            </w:pPr>
            <w:bookmarkStart w:colFirst="0" w:colLast="0" w:name="_heading=h.3rdcrjn" w:id="11"/>
            <w:bookmarkEnd w:id="11"/>
            <w:r w:rsidDel="00000000" w:rsidR="00000000" w:rsidRPr="00000000">
              <w:rPr>
                <w:sz w:val="20"/>
                <w:szCs w:val="20"/>
                <w:rtl w:val="0"/>
              </w:rPr>
              <w:t xml:space="preserve">5.1 ESPECIFICAS:</w:t>
            </w:r>
          </w:p>
        </w:tc>
      </w:tr>
      <w:tr>
        <w:trPr>
          <w:cantSplit w:val="0"/>
          <w:tblHeader w:val="0"/>
        </w:trPr>
        <w:tc>
          <w:tcPr>
            <w:vAlign w:val="center"/>
          </w:tcPr>
          <w:p w:rsidR="00000000" w:rsidDel="00000000" w:rsidP="00000000" w:rsidRDefault="00000000" w:rsidRPr="00000000" w14:paraId="0000002D">
            <w:pPr>
              <w:pStyle w:val="Heading3"/>
              <w:rPr>
                <w:sz w:val="20"/>
                <w:szCs w:val="20"/>
              </w:rPr>
            </w:pPr>
            <w:bookmarkStart w:colFirst="0" w:colLast="0" w:name="_heading=h.26in1rg" w:id="12"/>
            <w:bookmarkEnd w:id="12"/>
            <w:r w:rsidDel="00000000" w:rsidR="00000000" w:rsidRPr="00000000">
              <w:rPr>
                <w:sz w:val="20"/>
                <w:szCs w:val="20"/>
                <w:rtl w:val="0"/>
              </w:rPr>
              <w:t xml:space="preserve">Competencias específicas</w:t>
            </w:r>
          </w:p>
        </w:tc>
        <w:tc>
          <w:tcPr>
            <w:vAlign w:val="center"/>
          </w:tcPr>
          <w:p w:rsidR="00000000" w:rsidDel="00000000" w:rsidP="00000000" w:rsidRDefault="00000000" w:rsidRPr="00000000" w14:paraId="0000002E">
            <w:pPr>
              <w:pStyle w:val="Heading3"/>
              <w:rPr>
                <w:sz w:val="20"/>
                <w:szCs w:val="20"/>
              </w:rPr>
            </w:pPr>
            <w:bookmarkStart w:colFirst="0" w:colLast="0" w:name="_heading=h.lnxbz9" w:id="13"/>
            <w:bookmarkEnd w:id="13"/>
            <w:r w:rsidDel="00000000" w:rsidR="00000000" w:rsidRPr="00000000">
              <w:rPr>
                <w:sz w:val="20"/>
                <w:szCs w:val="20"/>
                <w:rtl w:val="0"/>
              </w:rPr>
              <w:t xml:space="preserve">Ejes problémicos</w:t>
            </w:r>
          </w:p>
        </w:tc>
        <w:tc>
          <w:tcPr>
            <w:vAlign w:val="center"/>
          </w:tcPr>
          <w:p w:rsidR="00000000" w:rsidDel="00000000" w:rsidP="00000000" w:rsidRDefault="00000000" w:rsidRPr="00000000" w14:paraId="0000002F">
            <w:pPr>
              <w:pStyle w:val="Heading3"/>
              <w:rPr>
                <w:sz w:val="20"/>
                <w:szCs w:val="20"/>
              </w:rPr>
            </w:pPr>
            <w:r w:rsidDel="00000000" w:rsidR="00000000" w:rsidRPr="00000000">
              <w:rPr>
                <w:sz w:val="20"/>
                <w:szCs w:val="20"/>
                <w:rtl w:val="0"/>
              </w:rPr>
              <w:t xml:space="preserve">Contenidos </w:t>
            </w:r>
          </w:p>
        </w:tc>
        <w:tc>
          <w:tcPr>
            <w:vAlign w:val="center"/>
          </w:tcPr>
          <w:p w:rsidR="00000000" w:rsidDel="00000000" w:rsidP="00000000" w:rsidRDefault="00000000" w:rsidRPr="00000000" w14:paraId="00000030">
            <w:pPr>
              <w:pStyle w:val="Heading3"/>
              <w:rPr>
                <w:sz w:val="20"/>
                <w:szCs w:val="20"/>
              </w:rPr>
            </w:pPr>
            <w:bookmarkStart w:colFirst="0" w:colLast="0" w:name="_heading=h.35nkun2" w:id="14"/>
            <w:bookmarkEnd w:id="14"/>
            <w:r w:rsidDel="00000000" w:rsidR="00000000" w:rsidRPr="00000000">
              <w:rPr>
                <w:sz w:val="20"/>
                <w:szCs w:val="20"/>
                <w:rtl w:val="0"/>
              </w:rPr>
              <w:t xml:space="preserve">Indicadores conceptuales</w:t>
            </w:r>
          </w:p>
        </w:tc>
        <w:tc>
          <w:tcPr>
            <w:vAlign w:val="center"/>
          </w:tcPr>
          <w:p w:rsidR="00000000" w:rsidDel="00000000" w:rsidP="00000000" w:rsidRDefault="00000000" w:rsidRPr="00000000" w14:paraId="00000031">
            <w:pPr>
              <w:pStyle w:val="Heading3"/>
              <w:rPr>
                <w:sz w:val="20"/>
                <w:szCs w:val="20"/>
              </w:rPr>
            </w:pPr>
            <w:bookmarkStart w:colFirst="0" w:colLast="0" w:name="_heading=h.1ksv4uv" w:id="15"/>
            <w:bookmarkEnd w:id="15"/>
            <w:r w:rsidDel="00000000" w:rsidR="00000000" w:rsidRPr="00000000">
              <w:rPr>
                <w:sz w:val="20"/>
                <w:szCs w:val="20"/>
                <w:rtl w:val="0"/>
              </w:rPr>
              <w:t xml:space="preserve">Indicadores procedimentales</w:t>
            </w:r>
          </w:p>
        </w:tc>
        <w:tc>
          <w:tcPr>
            <w:vAlign w:val="center"/>
          </w:tcPr>
          <w:p w:rsidR="00000000" w:rsidDel="00000000" w:rsidP="00000000" w:rsidRDefault="00000000" w:rsidRPr="00000000" w14:paraId="00000032">
            <w:pPr>
              <w:pStyle w:val="Heading3"/>
              <w:rPr>
                <w:sz w:val="20"/>
                <w:szCs w:val="20"/>
              </w:rPr>
            </w:pPr>
            <w:bookmarkStart w:colFirst="0" w:colLast="0" w:name="_heading=h.44sinio" w:id="16"/>
            <w:bookmarkEnd w:id="16"/>
            <w:r w:rsidDel="00000000" w:rsidR="00000000" w:rsidRPr="00000000">
              <w:rPr>
                <w:sz w:val="20"/>
                <w:szCs w:val="20"/>
                <w:rtl w:val="0"/>
              </w:rPr>
              <w:t xml:space="preserve">Indicadores actitudinales</w:t>
            </w:r>
          </w:p>
        </w:tc>
      </w:tr>
      <w:tr>
        <w:trPr>
          <w:cantSplit w:val="0"/>
          <w:tblHeader w:val="0"/>
        </w:trPr>
        <w:tc>
          <w:tcPr/>
          <w:p w:rsidR="00000000" w:rsidDel="00000000" w:rsidP="00000000" w:rsidRDefault="00000000" w:rsidRPr="00000000" w14:paraId="0000003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Comprende que su labor implica analizar las situaciones del contexto y cómo  éstas pueden dar origen a propuestas investigativas.</w:t>
            </w:r>
          </w:p>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la importancia de la reflexión pedagógica como estrategia para mejorar la práctica pedagógica a través de procesos de investigación formativa.</w:t>
            </w:r>
          </w:p>
          <w:p w:rsidR="00000000" w:rsidDel="00000000" w:rsidP="00000000" w:rsidRDefault="00000000" w:rsidRPr="00000000" w14:paraId="0000004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Comprender que el diario de campo trasciende la obligatoriedad del maestro en formación hacia su configuración como elemento fundamental de donde pueden sustentarse intereses de indagación.</w:t>
            </w:r>
          </w:p>
          <w:p w:rsidR="00000000" w:rsidDel="00000000" w:rsidP="00000000" w:rsidRDefault="00000000" w:rsidRPr="00000000" w14:paraId="0000004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que la investigación educativa – formativa es sistemática, rigurosa y por tanto se apoya en el método científico.</w:t>
            </w:r>
          </w:p>
          <w:p w:rsidR="00000000" w:rsidDel="00000000" w:rsidP="00000000" w:rsidRDefault="00000000" w:rsidRPr="00000000" w14:paraId="0000004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Comprende que la investigación aporta al desarrollo de competencias científicas y tecnológicas necesarias en su labor docente.</w:t>
            </w:r>
          </w:p>
          <w:p w:rsidR="00000000" w:rsidDel="00000000" w:rsidP="00000000" w:rsidRDefault="00000000" w:rsidRPr="00000000" w14:paraId="0000004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que la documentación de un ejercicio investigativo debe ser sistemático y original.</w:t>
            </w:r>
          </w:p>
          <w:p w:rsidR="00000000" w:rsidDel="00000000" w:rsidP="00000000" w:rsidRDefault="00000000" w:rsidRPr="00000000" w14:paraId="0000004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qué el maestro en formación y en ejercicio debe reflexionar sobre su práctica pedagógica?</w:t>
            </w:r>
          </w:p>
          <w:p w:rsidR="00000000" w:rsidDel="00000000" w:rsidP="00000000" w:rsidRDefault="00000000" w:rsidRPr="00000000" w14:paraId="0000005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¿Cómo comprender que el diario de campo trasciende la obligatoriedad del maestro en formación hacia su configuración como elemento fundamental de donde pueden sustentarse intereses de indagación?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¿Cómo comprender que el diario de campo trasciende la obligatoriedad del maestro en formación hacia su configuración como elemento fundamental de donde pueden sustentarse intereses de indagación?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maestro  que posibilidad tiene para  mejorar su práctica y apostar por la calidad de la educación?</w:t>
            </w:r>
          </w:p>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implica para el docente como investigador reconocer las investigaciones realizadas alrededor de su tema o de su problema?</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qué el docente en formación y en ejercicio debe documentar y sustentar su apuesta investigativa?</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investigación en la ENSQ</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Línea de investigación</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Grupo de investigación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investigación como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ruta de conocimiento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¿Qué es investigar?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¿Cómo se origina Investigación?</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Cómo se origina una Investigación en el contexto educativo?</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diario de campo como herramienta de lectura y reflexión pedagógica del contexto educativo- aula</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investigación formativa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Enfoques de investigación y tipos de investigación.</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método científico- las etapas de la investigación formativa</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Planteamiento de la investigación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(Selección del tema,     formulación del problema-pregunta de investigación)</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Objetivos de la  investigación y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Justificación</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marco dentro la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investigación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(antecedentes, teórico-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referencial) Fuentes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primarias y secundarias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Diseño metodológico</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Análisis de información</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Conclusiones y recomendaciones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Identifica la investigación como ruta posible para ampliar su saber y apostar por la calidad educativa</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el diario de campo, como herramienta que puede orientar procesos investigativos a favor de la práctica pedagógica.</w:t>
            </w:r>
          </w:p>
          <w:p w:rsidR="00000000" w:rsidDel="00000000" w:rsidP="00000000" w:rsidRDefault="00000000" w:rsidRPr="00000000" w14:paraId="000000C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Plantea las etapas para elaborar marcos de la investigación.</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Reconoce los diferentes diseños metodológicos.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 reflexiones pedagógicas críticas, que demuestran seguimiento a procesos y develan situaciones que pueden ser investigativas desde la investigación formativa</w:t>
            </w:r>
          </w:p>
          <w:p w:rsidR="00000000" w:rsidDel="00000000" w:rsidP="00000000" w:rsidRDefault="00000000" w:rsidRPr="00000000" w14:paraId="000000F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 reflexiones pedagógicas a partir del Diario de campo, e identifica posibles temas de investigación.</w:t>
            </w:r>
          </w:p>
          <w:p w:rsidR="00000000" w:rsidDel="00000000" w:rsidP="00000000" w:rsidRDefault="00000000" w:rsidRPr="00000000" w14:paraId="000001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  y aplica a partir del interés de investigación los momentos que sistemáticamente ha elaborado.</w:t>
            </w:r>
          </w:p>
          <w:p w:rsidR="00000000" w:rsidDel="00000000" w:rsidP="00000000" w:rsidRDefault="00000000" w:rsidRPr="00000000" w14:paraId="000001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 a partir de fichas de lectura textos para documentar los diversos momentos de la investigación formativa.</w:t>
            </w:r>
          </w:p>
          <w:p w:rsidR="00000000" w:rsidDel="00000000" w:rsidP="00000000" w:rsidRDefault="00000000" w:rsidRPr="00000000" w14:paraId="0000011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 que la escritura en un proceso investigativo debe ser original, reconociendo los aportes de otros investigadores y estudios, proceso que reconoce que no se debe realizar plagio en estos ejercicios.</w:t>
            </w:r>
            <w:r w:rsidDel="00000000" w:rsidR="00000000" w:rsidRPr="00000000">
              <w:rPr>
                <w:rtl w:val="0"/>
              </w:rPr>
            </w:r>
          </w:p>
          <w:p w:rsidR="00000000" w:rsidDel="00000000" w:rsidP="00000000" w:rsidRDefault="00000000" w:rsidRPr="00000000" w14:paraId="0000011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Valora las ideas y temas de investigación que proponen sus compañeros.</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Reconocer los aportes del conocimiento vulgar y como éste ha generado o ha aportado al conocimiento científico.</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Reconocer los aportes del conocimiento vulgar y como éste ha generado o ha aportado al conocimiento científico.</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Valora el aporte del diario de campo como herramienta de reflexión pedagógica.</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Valora el ejercicio de sistematización del proceso de indagción.</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Valida el diseño metodológico empleado o definido por sus pares.</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Valora y da sentido a la práctica pedagógica como escenario posible de indagar para mejorarla.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Valora los aportes de otros investigadores , autores y colegas en su proceso de escritura académica</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6"/>
            <w:shd w:fill="ffc000" w:val="clear"/>
            <w:vAlign w:val="center"/>
          </w:tcPr>
          <w:p w:rsidR="00000000" w:rsidDel="00000000" w:rsidP="00000000" w:rsidRDefault="00000000" w:rsidRPr="00000000" w14:paraId="0000015B">
            <w:pPr>
              <w:pStyle w:val="Heading2"/>
              <w:jc w:val="center"/>
              <w:rPr>
                <w:sz w:val="20"/>
                <w:szCs w:val="20"/>
              </w:rPr>
            </w:pPr>
            <w:bookmarkStart w:colFirst="0" w:colLast="0" w:name="_heading=h.2jxsxqh" w:id="17"/>
            <w:bookmarkEnd w:id="17"/>
            <w:r w:rsidDel="00000000" w:rsidR="00000000" w:rsidRPr="00000000">
              <w:rPr>
                <w:sz w:val="20"/>
                <w:szCs w:val="20"/>
                <w:rtl w:val="0"/>
              </w:rPr>
              <w:t xml:space="preserve">5.2 GENÉRICAS: </w:t>
            </w:r>
          </w:p>
        </w:tc>
      </w:tr>
      <w:tr>
        <w:trPr>
          <w:cantSplit w:val="0"/>
          <w:trHeight w:val="340" w:hRule="atLeast"/>
          <w:tblHeader w:val="0"/>
        </w:trPr>
        <w:tc>
          <w:tcPr>
            <w:gridSpan w:val="2"/>
            <w:vAlign w:val="center"/>
          </w:tcPr>
          <w:p w:rsidR="00000000" w:rsidDel="00000000" w:rsidP="00000000" w:rsidRDefault="00000000" w:rsidRPr="00000000" w14:paraId="00000161">
            <w:pPr>
              <w:spacing w:line="360" w:lineRule="auto"/>
              <w:jc w:val="center"/>
              <w:rPr>
                <w:rFonts w:ascii="Times New Roman" w:cs="Times New Roman" w:eastAsia="Times New Roman" w:hAnsi="Times New Roman"/>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Competencia genérica:</w:t>
            </w:r>
          </w:p>
        </w:tc>
        <w:tc>
          <w:tcPr>
            <w:gridSpan w:val="2"/>
            <w:vAlign w:val="center"/>
          </w:tcPr>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Actividad a realizar </w:t>
            </w:r>
          </w:p>
        </w:tc>
      </w:tr>
      <w:tr>
        <w:trPr>
          <w:cantSplit w:val="0"/>
          <w:trHeight w:val="340" w:hRule="atLeast"/>
          <w:tblHeader w:val="0"/>
        </w:trPr>
        <w:tc>
          <w:tcPr>
            <w:gridSpan w:val="2"/>
            <w:vAlign w:val="center"/>
          </w:tcPr>
          <w:p w:rsidR="00000000" w:rsidDel="00000000" w:rsidP="00000000" w:rsidRDefault="00000000" w:rsidRPr="00000000" w14:paraId="00000167">
            <w:pPr>
              <w:pStyle w:val="Heading3"/>
              <w:rPr>
                <w:sz w:val="18"/>
                <w:szCs w:val="18"/>
              </w:rPr>
            </w:pPr>
            <w:bookmarkStart w:colFirst="0" w:colLast="0" w:name="_heading=h.z337ya" w:id="18"/>
            <w:bookmarkEnd w:id="18"/>
            <w:r w:rsidDel="00000000" w:rsidR="00000000" w:rsidRPr="00000000">
              <w:rPr>
                <w:sz w:val="18"/>
                <w:szCs w:val="18"/>
                <w:rtl w:val="0"/>
              </w:rPr>
              <w:t xml:space="preserve">COMUNICACIÓN ESCRITA:</w:t>
            </w:r>
          </w:p>
        </w:tc>
        <w:tc>
          <w:tcPr>
            <w:gridSpan w:val="2"/>
          </w:tcPr>
          <w:p w:rsidR="00000000" w:rsidDel="00000000" w:rsidP="00000000" w:rsidRDefault="00000000" w:rsidRPr="00000000" w14:paraId="00000169">
            <w:pPr>
              <w:shd w:fill="ffffff" w:val="clear"/>
              <w:spacing w:after="0" w:line="240" w:lineRule="auto"/>
              <w:rPr>
                <w:rFonts w:ascii="Helvetica Neue" w:cs="Helvetica Neue" w:eastAsia="Helvetica Neue" w:hAnsi="Helvetica Neue"/>
                <w:color w:val="202124"/>
                <w:sz w:val="27"/>
                <w:szCs w:val="27"/>
              </w:rPr>
            </w:pPr>
            <w:r w:rsidDel="00000000" w:rsidR="00000000" w:rsidRPr="00000000">
              <w:rPr>
                <w:rFonts w:ascii="Arial" w:cs="Arial" w:eastAsia="Arial" w:hAnsi="Arial"/>
                <w:color w:val="202124"/>
                <w:sz w:val="21"/>
                <w:szCs w:val="21"/>
                <w:rtl w:val="0"/>
              </w:rPr>
              <w:t xml:space="preserve">• El estudiante elige un esquema apropiado para comunicar un planteamiento y usa adecuadamente distintos mecanismos para cohesionar la exposición de sus ideas</w:t>
            </w:r>
            <w:r w:rsidDel="00000000" w:rsidR="00000000" w:rsidRPr="00000000">
              <w:rPr>
                <w:rtl w:val="0"/>
              </w:rPr>
            </w:r>
          </w:p>
          <w:p w:rsidR="00000000" w:rsidDel="00000000" w:rsidP="00000000" w:rsidRDefault="00000000" w:rsidRPr="00000000" w14:paraId="0000016A">
            <w:pPr>
              <w:shd w:fill="ffffff" w:val="clear"/>
              <w:spacing w:after="0" w:line="240" w:lineRule="auto"/>
              <w:rPr>
                <w:rFonts w:ascii="Arial" w:cs="Arial" w:eastAsia="Arial" w:hAnsi="Arial"/>
                <w:color w:val="202124"/>
                <w:sz w:val="21"/>
                <w:szCs w:val="21"/>
              </w:rPr>
            </w:pPr>
            <w:r w:rsidDel="00000000" w:rsidR="00000000" w:rsidRPr="00000000">
              <w:rPr>
                <w:rtl w:val="0"/>
              </w:rPr>
            </w:r>
          </w:p>
          <w:p w:rsidR="00000000" w:rsidDel="00000000" w:rsidP="00000000" w:rsidRDefault="00000000" w:rsidRPr="00000000" w14:paraId="0000016B">
            <w:pPr>
              <w:shd w:fill="ffffff" w:val="clear"/>
              <w:spacing w:after="0" w:line="240" w:lineRule="auto"/>
              <w:rPr>
                <w:rFonts w:ascii="Helvetica Neue" w:cs="Helvetica Neue" w:eastAsia="Helvetica Neue" w:hAnsi="Helvetica Neue"/>
                <w:color w:val="202124"/>
                <w:sz w:val="27"/>
                <w:szCs w:val="27"/>
              </w:rPr>
            </w:pPr>
            <w:r w:rsidDel="00000000" w:rsidR="00000000" w:rsidRPr="00000000">
              <w:rPr>
                <w:rFonts w:ascii="Arial" w:cs="Arial" w:eastAsia="Arial" w:hAnsi="Arial"/>
                <w:color w:val="202124"/>
                <w:sz w:val="21"/>
                <w:szCs w:val="21"/>
                <w:rtl w:val="0"/>
              </w:rPr>
              <w:t xml:space="preserve">El estudiante produce textos donde considera el uso adecuado de distintos mecanismos que le dan cohesión al escrito</w:t>
            </w:r>
            <w:r w:rsidDel="00000000" w:rsidR="00000000" w:rsidRPr="00000000">
              <w:rPr>
                <w:rtl w:val="0"/>
              </w:rPr>
            </w:r>
          </w:p>
          <w:p w:rsidR="00000000" w:rsidDel="00000000" w:rsidP="00000000" w:rsidRDefault="00000000" w:rsidRPr="00000000" w14:paraId="0000016C">
            <w:pPr>
              <w:shd w:fill="ffffff" w:val="clear"/>
              <w:spacing w:after="0" w:line="240" w:lineRule="auto"/>
              <w:rPr/>
            </w:pPr>
            <w:r w:rsidDel="00000000" w:rsidR="00000000" w:rsidRPr="00000000">
              <w:rPr>
                <w:rtl w:val="0"/>
              </w:rPr>
            </w:r>
          </w:p>
        </w:tc>
        <w:tc>
          <w:tcPr>
            <w:gridSpan w:val="2"/>
          </w:tcPr>
          <w:p w:rsidR="00000000" w:rsidDel="00000000" w:rsidP="00000000" w:rsidRDefault="00000000" w:rsidRPr="00000000" w14:paraId="0000016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Plasma lectura de contexto en un esquema : Árbol de problema, espina de pescado, relación causas efectos.</w:t>
            </w:r>
          </w:p>
          <w:p w:rsidR="00000000" w:rsidDel="00000000" w:rsidP="00000000" w:rsidRDefault="00000000" w:rsidRPr="00000000" w14:paraId="0000016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Realiza la descripción de un problema de investigación</w:t>
            </w:r>
          </w:p>
          <w:p w:rsidR="00000000" w:rsidDel="00000000" w:rsidP="00000000" w:rsidRDefault="00000000" w:rsidRPr="00000000" w14:paraId="0000017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parir de de fichas de lectura- antecedentes y Marco teórico elabora textos coherentes y cohesionados </w:t>
            </w:r>
          </w:p>
        </w:tc>
      </w:tr>
      <w:tr>
        <w:trPr>
          <w:cantSplit w:val="0"/>
          <w:trHeight w:val="340" w:hRule="atLeast"/>
          <w:tblHeader w:val="0"/>
        </w:trPr>
        <w:tc>
          <w:tcPr>
            <w:gridSpan w:val="2"/>
            <w:vAlign w:val="center"/>
          </w:tcPr>
          <w:p w:rsidR="00000000" w:rsidDel="00000000" w:rsidP="00000000" w:rsidRDefault="00000000" w:rsidRPr="00000000" w14:paraId="00000177">
            <w:pPr>
              <w:pStyle w:val="Heading3"/>
              <w:rPr>
                <w:sz w:val="18"/>
                <w:szCs w:val="18"/>
              </w:rPr>
            </w:pPr>
            <w:bookmarkStart w:colFirst="0" w:colLast="0" w:name="_heading=h.3j2qqm3" w:id="19"/>
            <w:bookmarkEnd w:id="19"/>
            <w:r w:rsidDel="00000000" w:rsidR="00000000" w:rsidRPr="00000000">
              <w:rPr>
                <w:sz w:val="18"/>
                <w:szCs w:val="18"/>
                <w:rtl w:val="0"/>
              </w:rPr>
              <w:t xml:space="preserve">LECTURA CRÍTICA:</w:t>
            </w:r>
          </w:p>
        </w:tc>
        <w:tc>
          <w:tcPr>
            <w:gridSpan w:val="2"/>
          </w:tcPr>
          <w:p w:rsidR="00000000" w:rsidDel="00000000" w:rsidP="00000000" w:rsidRDefault="00000000" w:rsidRPr="00000000" w14:paraId="00000179">
            <w:pPr>
              <w:shd w:fill="ffffff" w:val="clear"/>
              <w:spacing w:after="0" w:line="240" w:lineRule="auto"/>
              <w:rPr>
                <w:rFonts w:ascii="Arial" w:cs="Arial" w:eastAsia="Arial" w:hAnsi="Arial"/>
                <w:color w:val="202124"/>
                <w:sz w:val="21"/>
                <w:szCs w:val="21"/>
              </w:rPr>
            </w:pPr>
            <w:r w:rsidDel="00000000" w:rsidR="00000000" w:rsidRPr="00000000">
              <w:rPr>
                <w:rtl w:val="0"/>
              </w:rPr>
            </w:r>
          </w:p>
          <w:p w:rsidR="00000000" w:rsidDel="00000000" w:rsidP="00000000" w:rsidRDefault="00000000" w:rsidRPr="00000000" w14:paraId="0000017A">
            <w:pPr>
              <w:shd w:fill="ffffff" w:val="clear"/>
              <w:spacing w:after="0" w:line="240" w:lineRule="auto"/>
              <w:rPr>
                <w:rFonts w:ascii="Arial" w:cs="Arial" w:eastAsia="Arial" w:hAnsi="Arial"/>
                <w:color w:val="202124"/>
                <w:sz w:val="21"/>
                <w:szCs w:val="21"/>
              </w:rPr>
            </w:pPr>
            <w:r w:rsidDel="00000000" w:rsidR="00000000" w:rsidRPr="00000000">
              <w:rPr>
                <w:rFonts w:ascii="Arial" w:cs="Arial" w:eastAsia="Arial" w:hAnsi="Arial"/>
                <w:color w:val="202124"/>
                <w:sz w:val="21"/>
                <w:szCs w:val="21"/>
                <w:rtl w:val="0"/>
              </w:rPr>
              <w:t xml:space="preserve">Reflexionar a partir de la lectura de contexto </w:t>
            </w:r>
          </w:p>
          <w:p w:rsidR="00000000" w:rsidDel="00000000" w:rsidP="00000000" w:rsidRDefault="00000000" w:rsidRPr="00000000" w14:paraId="0000017B">
            <w:pPr>
              <w:shd w:fill="ffffff" w:val="clear"/>
              <w:spacing w:after="0" w:line="240" w:lineRule="auto"/>
              <w:rPr>
                <w:rFonts w:ascii="Helvetica Neue" w:cs="Helvetica Neue" w:eastAsia="Helvetica Neue" w:hAnsi="Helvetica Neue"/>
                <w:color w:val="202124"/>
                <w:sz w:val="27"/>
                <w:szCs w:val="27"/>
              </w:rPr>
            </w:pPr>
            <w:r w:rsidDel="00000000" w:rsidR="00000000" w:rsidRPr="00000000">
              <w:rPr>
                <w:rtl w:val="0"/>
              </w:rPr>
            </w:r>
          </w:p>
          <w:p w:rsidR="00000000" w:rsidDel="00000000" w:rsidP="00000000" w:rsidRDefault="00000000" w:rsidRPr="00000000" w14:paraId="0000017C">
            <w:pPr>
              <w:shd w:fill="ffffff" w:val="clear"/>
              <w:spacing w:after="0" w:line="240" w:lineRule="auto"/>
              <w:rPr>
                <w:rFonts w:ascii="Arial" w:cs="Arial" w:eastAsia="Arial" w:hAnsi="Arial"/>
                <w:color w:val="202124"/>
                <w:sz w:val="21"/>
                <w:szCs w:val="21"/>
              </w:rPr>
            </w:pPr>
            <w:r w:rsidDel="00000000" w:rsidR="00000000" w:rsidRPr="00000000">
              <w:rPr>
                <w:rtl w:val="0"/>
              </w:rPr>
            </w:r>
          </w:p>
          <w:p w:rsidR="00000000" w:rsidDel="00000000" w:rsidP="00000000" w:rsidRDefault="00000000" w:rsidRPr="00000000" w14:paraId="0000017D">
            <w:pPr>
              <w:shd w:fill="ffffff" w:val="clear"/>
              <w:spacing w:after="0" w:line="240" w:lineRule="auto"/>
              <w:rPr>
                <w:rFonts w:ascii="Helvetica Neue" w:cs="Helvetica Neue" w:eastAsia="Helvetica Neue" w:hAnsi="Helvetica Neue"/>
                <w:color w:val="202124"/>
                <w:sz w:val="27"/>
                <w:szCs w:val="27"/>
              </w:rPr>
            </w:pPr>
            <w:r w:rsidDel="00000000" w:rsidR="00000000" w:rsidRPr="00000000">
              <w:rPr>
                <w:rFonts w:ascii="Arial" w:cs="Arial" w:eastAsia="Arial" w:hAnsi="Arial"/>
                <w:color w:val="202124"/>
                <w:sz w:val="21"/>
                <w:szCs w:val="21"/>
                <w:rtl w:val="0"/>
              </w:rPr>
              <w:t xml:space="preserve">Reflexionar a partir de un texto y evaluar su contenido.</w:t>
            </w:r>
            <w:r w:rsidDel="00000000" w:rsidR="00000000" w:rsidRPr="00000000">
              <w:rPr>
                <w:rtl w:val="0"/>
              </w:rPr>
            </w:r>
          </w:p>
          <w:p w:rsidR="00000000" w:rsidDel="00000000" w:rsidP="00000000" w:rsidRDefault="00000000" w:rsidRPr="00000000" w14:paraId="0000017E">
            <w:pPr>
              <w:shd w:fill="ffffff" w:val="clear"/>
              <w:spacing w:after="0" w:line="240" w:lineRule="auto"/>
              <w:rPr>
                <w:rFonts w:ascii="Helvetica Neue" w:cs="Helvetica Neue" w:eastAsia="Helvetica Neue" w:hAnsi="Helvetica Neue"/>
                <w:color w:val="202124"/>
                <w:sz w:val="27"/>
                <w:szCs w:val="27"/>
              </w:rPr>
            </w:pPr>
            <w:r w:rsidDel="00000000" w:rsidR="00000000" w:rsidRPr="00000000">
              <w:rPr>
                <w:rFonts w:ascii="Arial" w:cs="Arial" w:eastAsia="Arial" w:hAnsi="Arial"/>
                <w:color w:val="202124"/>
                <w:sz w:val="21"/>
                <w:szCs w:val="21"/>
                <w:rtl w:val="0"/>
              </w:rPr>
              <w:t xml:space="preserve">El estudiante establece la validez e implicaciones de un enunciado de un texto argumentativo o expositivo.</w:t>
            </w:r>
            <w:r w:rsidDel="00000000" w:rsidR="00000000" w:rsidRPr="00000000">
              <w:rPr>
                <w:rtl w:val="0"/>
              </w:rPr>
            </w:r>
          </w:p>
          <w:p w:rsidR="00000000" w:rsidDel="00000000" w:rsidP="00000000" w:rsidRDefault="00000000" w:rsidRPr="00000000" w14:paraId="0000017F">
            <w:pPr>
              <w:shd w:fill="ffffff" w:val="clear"/>
              <w:spacing w:after="0" w:line="240" w:lineRule="auto"/>
              <w:rPr>
                <w:rFonts w:ascii="Arial" w:cs="Arial" w:eastAsia="Arial" w:hAnsi="Arial"/>
                <w:color w:val="202124"/>
                <w:sz w:val="21"/>
                <w:szCs w:val="21"/>
              </w:rPr>
            </w:pPr>
            <w:r w:rsidDel="00000000" w:rsidR="00000000" w:rsidRPr="00000000">
              <w:rPr>
                <w:rtl w:val="0"/>
              </w:rPr>
            </w:r>
          </w:p>
          <w:p w:rsidR="00000000" w:rsidDel="00000000" w:rsidP="00000000" w:rsidRDefault="00000000" w:rsidRPr="00000000" w14:paraId="00000180">
            <w:pPr>
              <w:shd w:fill="ffffff" w:val="clear"/>
              <w:spacing w:after="0" w:line="240" w:lineRule="auto"/>
              <w:rPr>
                <w:rFonts w:ascii="Arial" w:cs="Arial" w:eastAsia="Arial" w:hAnsi="Arial"/>
                <w:color w:val="202124"/>
                <w:sz w:val="21"/>
                <w:szCs w:val="21"/>
              </w:rPr>
            </w:pPr>
            <w:r w:rsidDel="00000000" w:rsidR="00000000" w:rsidRPr="00000000">
              <w:rPr>
                <w:rtl w:val="0"/>
              </w:rPr>
            </w:r>
          </w:p>
          <w:p w:rsidR="00000000" w:rsidDel="00000000" w:rsidP="00000000" w:rsidRDefault="00000000" w:rsidRPr="00000000" w14:paraId="00000181">
            <w:pPr>
              <w:shd w:fill="ffffff" w:val="clear"/>
              <w:spacing w:after="0" w:line="240" w:lineRule="auto"/>
              <w:rPr>
                <w:rFonts w:ascii="Helvetica Neue" w:cs="Helvetica Neue" w:eastAsia="Helvetica Neue" w:hAnsi="Helvetica Neue"/>
                <w:color w:val="202124"/>
                <w:sz w:val="27"/>
                <w:szCs w:val="27"/>
              </w:rPr>
            </w:pPr>
            <w:r w:rsidDel="00000000" w:rsidR="00000000" w:rsidRPr="00000000">
              <w:rPr>
                <w:rFonts w:ascii="Arial" w:cs="Arial" w:eastAsia="Arial" w:hAnsi="Arial"/>
                <w:color w:val="202124"/>
                <w:sz w:val="21"/>
                <w:szCs w:val="21"/>
                <w:rtl w:val="0"/>
              </w:rPr>
              <w:t xml:space="preserve">El estudiante identifica y caracteriza las diferentes voces o situaciones presentes en un texto.</w:t>
            </w:r>
            <w:r w:rsidDel="00000000" w:rsidR="00000000" w:rsidRPr="00000000">
              <w:rPr>
                <w:rtl w:val="0"/>
              </w:rPr>
            </w:r>
          </w:p>
          <w:p w:rsidR="00000000" w:rsidDel="00000000" w:rsidP="00000000" w:rsidRDefault="00000000" w:rsidRPr="00000000" w14:paraId="00000182">
            <w:pPr>
              <w:shd w:fill="ffffff" w:val="clear"/>
              <w:spacing w:after="0" w:line="240" w:lineRule="auto"/>
              <w:rPr>
                <w:rFonts w:ascii="Helvetica Neue" w:cs="Helvetica Neue" w:eastAsia="Helvetica Neue" w:hAnsi="Helvetica Neue"/>
                <w:color w:val="202124"/>
                <w:sz w:val="27"/>
                <w:szCs w:val="27"/>
              </w:rPr>
            </w:pPr>
            <w:r w:rsidDel="00000000" w:rsidR="00000000" w:rsidRPr="00000000">
              <w:rPr>
                <w:rFonts w:ascii="Arial" w:cs="Arial" w:eastAsia="Arial" w:hAnsi="Arial"/>
                <w:color w:val="202124"/>
                <w:sz w:val="21"/>
                <w:szCs w:val="21"/>
                <w:rtl w:val="0"/>
              </w:rPr>
              <w:t xml:space="preserve">Reflexionar a partir de un texto y evaluar su contenido.</w:t>
            </w:r>
            <w:r w:rsidDel="00000000" w:rsidR="00000000" w:rsidRPr="00000000">
              <w:rPr>
                <w:rtl w:val="0"/>
              </w:rPr>
            </w:r>
          </w:p>
          <w:p w:rsidR="00000000" w:rsidDel="00000000" w:rsidP="00000000" w:rsidRDefault="00000000" w:rsidRPr="00000000" w14:paraId="00000183">
            <w:pPr>
              <w:shd w:fill="ffffff" w:val="clear"/>
              <w:spacing w:after="0" w:line="240" w:lineRule="auto"/>
              <w:rPr/>
            </w:pPr>
            <w:r w:rsidDel="00000000" w:rsidR="00000000" w:rsidRPr="00000000">
              <w:rPr>
                <w:rtl w:val="0"/>
              </w:rPr>
            </w:r>
          </w:p>
        </w:tc>
        <w:tc>
          <w:tcPr>
            <w:gridSpan w:val="2"/>
          </w:tcPr>
          <w:p w:rsidR="00000000" w:rsidDel="00000000" w:rsidP="00000000" w:rsidRDefault="00000000" w:rsidRPr="00000000" w14:paraId="0000018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Presenta reflexión pedagógica a partir de la lectua de contexto - Diario de campo </w:t>
            </w:r>
          </w:p>
          <w:p w:rsidR="00000000" w:rsidDel="00000000" w:rsidP="00000000" w:rsidRDefault="00000000" w:rsidRPr="00000000" w14:paraId="0000018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Elaboración de fichas de lectura- antecedentes y Marco teórico y reseñas donde valida los enunciados de los autores (citación) </w:t>
            </w:r>
          </w:p>
          <w:p w:rsidR="00000000" w:rsidDel="00000000" w:rsidP="00000000" w:rsidRDefault="00000000" w:rsidRPr="00000000" w14:paraId="0000018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Identifica los argumentos de autoridad en las lecturas que realiza y los interpreta.</w:t>
            </w:r>
          </w:p>
          <w:p w:rsidR="00000000" w:rsidDel="00000000" w:rsidP="00000000" w:rsidRDefault="00000000" w:rsidRPr="00000000" w14:paraId="0000018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Desarrolla prueba de comprensión lectora  tipo T&amp;T </w:t>
            </w:r>
          </w:p>
        </w:tc>
      </w:tr>
    </w:tbl>
    <w:p w:rsidR="00000000" w:rsidDel="00000000" w:rsidP="00000000" w:rsidRDefault="00000000" w:rsidRPr="00000000" w14:paraId="0000018F">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0">
      <w:pPr>
        <w:pStyle w:val="Heading1"/>
        <w:numPr>
          <w:ilvl w:val="0"/>
          <w:numId w:val="1"/>
        </w:numPr>
        <w:ind w:left="360" w:hanging="360"/>
        <w:rPr>
          <w:sz w:val="20"/>
          <w:szCs w:val="20"/>
        </w:rPr>
      </w:pPr>
      <w:bookmarkStart w:colFirst="0" w:colLast="0" w:name="_heading=h.1ci93xb" w:id="20"/>
      <w:bookmarkEnd w:id="20"/>
      <w:r w:rsidDel="00000000" w:rsidR="00000000" w:rsidRPr="00000000">
        <w:rPr>
          <w:sz w:val="20"/>
          <w:szCs w:val="20"/>
          <w:rtl w:val="0"/>
        </w:rPr>
        <w:t xml:space="preserve">ARTICULACIÓN DEL ESPACIO ACADÉMICO CON LA PRÁCTICA PEDAGÓGICA Y LÍNEA DE INVESTIGACIÓN EN EL MARCO INSTITUCIONAL:</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espacio académico se articula con la Práctica Pedagógica dado que brindará los elementos teóricos, epistemológicos y prácticos que enmarcan un proceso de investigación formativa, el cual articulará los resultados de los análisis de contextos realizados desde la mis</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sz w:val="24"/>
          <w:szCs w:val="24"/>
          <w:rtl w:val="0"/>
        </w:rPr>
        <w:t xml:space="preserve">práctica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pedagógica del maestro en formación, lo cual le posibilitar identificar intereses de indagación y la comprensión de los diversos momentos que implica una investigación formativa. </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metodología de la investigación permitirá además visualizar al maestro en formación las apuestas investigativas que surgen desde el aula de clase y de la reflexión de su propia práctica pedagógica, las cuales podrá abordarlas en la práctica pedagógica Investigativa de IV y V semestre como un proceso rigurosos, sistémico y con sentido desde la misma investigación formativa.</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articula a su vez a la línea de investigación, dado que los procesos que se susciten en el aula a partir de la reflexión pedagógica, se enmarcaran en la misma, esto posibilitará que desde tercer semestre se reconozca la línea y que cada maestro en formación identifique como su interés de indagación se articula a ella, lo que de alguna manera apunta a la pertinencia de futuras investigaciones.</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pStyle w:val="Heading1"/>
        <w:numPr>
          <w:ilvl w:val="0"/>
          <w:numId w:val="1"/>
        </w:numPr>
        <w:ind w:left="360" w:hanging="360"/>
        <w:rPr>
          <w:sz w:val="20"/>
          <w:szCs w:val="20"/>
        </w:rPr>
      </w:pPr>
      <w:bookmarkStart w:colFirst="0" w:colLast="0" w:name="_heading=h.3whwml4" w:id="21"/>
      <w:bookmarkEnd w:id="21"/>
      <w:r w:rsidDel="00000000" w:rsidR="00000000" w:rsidRPr="00000000">
        <w:rPr>
          <w:sz w:val="20"/>
          <w:szCs w:val="20"/>
          <w:rtl w:val="0"/>
        </w:rPr>
        <w:t xml:space="preserve">METODOLOGÍA</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metodología que se utilizará está basada en procesos metodológicos del enfoque socio crítico, generando momentos de discusión y análisis de situaciones actuales, para ello se potenciarán actividades que contribuyan </w:t>
      </w:r>
      <w:r w:rsidDel="00000000" w:rsidR="00000000" w:rsidRPr="00000000">
        <w:rPr>
          <w:rFonts w:ascii="Times New Roman" w:cs="Times New Roman" w:eastAsia="Times New Roman" w:hAnsi="Times New Roman"/>
          <w:sz w:val="24"/>
          <w:szCs w:val="24"/>
          <w:rtl w:val="0"/>
        </w:rPr>
        <w:t xml:space="preserve">al desarrollo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pensamiento crítico.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partir del análisis del contexto educativo desde lo macro y lo micro se enfatizará en la necesidad de asumir una postura que parta del saber-conocimiento.</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ind w:left="360" w:firstLine="0"/>
        <w:rPr/>
      </w:pPr>
      <w:r w:rsidDel="00000000" w:rsidR="00000000" w:rsidRPr="00000000">
        <w:rPr>
          <w:rFonts w:ascii="Times New Roman" w:cs="Times New Roman" w:eastAsia="Times New Roman" w:hAnsi="Times New Roman"/>
          <w:sz w:val="24"/>
          <w:szCs w:val="24"/>
          <w:rtl w:val="0"/>
        </w:rPr>
        <w:t xml:space="preserve">Se abordará el espacio académico a partir de actividades como lecturas y análisis de las mismas, talleres prácticos en el aula, así como el trabajo independiente: consultas, exposiciones y escritos argumentativos. Se generan actividades centradas en los estudiantes</w:t>
      </w:r>
      <w:r w:rsidDel="00000000" w:rsidR="00000000" w:rsidRPr="00000000">
        <w:rPr>
          <w:rtl w:val="0"/>
        </w:rPr>
      </w:r>
    </w:p>
    <w:p w:rsidR="00000000" w:rsidDel="00000000" w:rsidP="00000000" w:rsidRDefault="00000000" w:rsidRPr="00000000" w14:paraId="0000019E">
      <w:pPr>
        <w:pStyle w:val="Title"/>
        <w:numPr>
          <w:ilvl w:val="0"/>
          <w:numId w:val="1"/>
        </w:numPr>
        <w:ind w:left="360" w:hanging="360"/>
        <w:rPr/>
      </w:pPr>
      <w:r w:rsidDel="00000000" w:rsidR="00000000" w:rsidRPr="00000000">
        <w:rPr>
          <w:rtl w:val="0"/>
        </w:rPr>
        <w:t xml:space="preserve">EVALUACIÓN </w:t>
      </w:r>
    </w:p>
    <w:p w:rsidR="00000000" w:rsidDel="00000000" w:rsidP="00000000" w:rsidRDefault="00000000" w:rsidRPr="00000000" w14:paraId="0000019F">
      <w:pPr>
        <w:pStyle w:val="Title"/>
        <w:ind w:left="360" w:firstLine="0"/>
        <w:rPr>
          <w:b w:val="0"/>
        </w:rPr>
      </w:pPr>
      <w:r w:rsidDel="00000000" w:rsidR="00000000" w:rsidRPr="00000000">
        <w:rPr>
          <w:b w:val="0"/>
          <w:rtl w:val="0"/>
        </w:rPr>
        <w:t xml:space="preserve">La evaluación se desarrollará desde la evaluación formativa, a partir de un proceso de seguimiento y retroalimentación de los procesos. </w:t>
      </w:r>
    </w:p>
    <w:p w:rsidR="00000000" w:rsidDel="00000000" w:rsidP="00000000" w:rsidRDefault="00000000" w:rsidRPr="00000000" w14:paraId="000001A0">
      <w:pPr>
        <w:pStyle w:val="Title"/>
        <w:ind w:left="360" w:firstLine="0"/>
        <w:rPr>
          <w:b w:val="0"/>
        </w:rPr>
      </w:pPr>
      <w:r w:rsidDel="00000000" w:rsidR="00000000" w:rsidRPr="00000000">
        <w:rPr>
          <w:b w:val="0"/>
          <w:rtl w:val="0"/>
        </w:rPr>
        <w:t xml:space="preserve">Para la evaluación de este espacio académico  se define el porcentaje de cada corte y los aspectos de desempeño de acuerdo a los indicadores de desempeño.</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pStyle w:val="Heading1"/>
        <w:numPr>
          <w:ilvl w:val="0"/>
          <w:numId w:val="1"/>
        </w:numPr>
        <w:ind w:left="360" w:hanging="360"/>
        <w:rPr>
          <w:sz w:val="20"/>
          <w:szCs w:val="20"/>
        </w:rPr>
      </w:pPr>
      <w:bookmarkStart w:colFirst="0" w:colLast="0" w:name="_heading=h.2bn6wsx" w:id="22"/>
      <w:bookmarkEnd w:id="22"/>
      <w:r w:rsidDel="00000000" w:rsidR="00000000" w:rsidRPr="00000000">
        <w:rPr>
          <w:sz w:val="20"/>
          <w:szCs w:val="20"/>
          <w:rtl w:val="0"/>
        </w:rPr>
        <w:t xml:space="preserve">REFERENCIAS BIBLIOGRÁFICAS</w:t>
      </w:r>
    </w:p>
    <w:p w:rsidR="00000000" w:rsidDel="00000000" w:rsidP="00000000" w:rsidRDefault="00000000" w:rsidRPr="00000000" w14:paraId="000001A3">
      <w:pPr>
        <w:pStyle w:val="Title"/>
        <w:ind w:left="360" w:firstLine="0"/>
        <w:rPr/>
      </w:pPr>
      <w:r w:rsidDel="00000000" w:rsidR="00000000" w:rsidRPr="00000000">
        <w:rPr>
          <w:rtl w:val="0"/>
        </w:rPr>
        <w:t xml:space="preserve">Metodología de la investigación. Carolina Mayorca Rodríguez. Editorial PANAMERICANA. Segunda edición 2008 </w:t>
      </w:r>
    </w:p>
    <w:p w:rsidR="00000000" w:rsidDel="00000000" w:rsidP="00000000" w:rsidRDefault="00000000" w:rsidRPr="00000000" w14:paraId="000001A4">
      <w:pPr>
        <w:pStyle w:val="Title"/>
        <w:ind w:left="360" w:firstLine="0"/>
        <w:rPr/>
      </w:pPr>
      <w:r w:rsidDel="00000000" w:rsidR="00000000" w:rsidRPr="00000000">
        <w:rPr>
          <w:rtl w:val="0"/>
        </w:rPr>
      </w:r>
    </w:p>
    <w:p w:rsidR="00000000" w:rsidDel="00000000" w:rsidP="00000000" w:rsidRDefault="00000000" w:rsidRPr="00000000" w14:paraId="000001A5">
      <w:pPr>
        <w:pStyle w:val="Title"/>
        <w:ind w:left="360" w:firstLine="0"/>
        <w:rPr/>
      </w:pPr>
      <w:r w:rsidDel="00000000" w:rsidR="00000000" w:rsidRPr="00000000">
        <w:rPr>
          <w:rtl w:val="0"/>
        </w:rPr>
        <w:t xml:space="preserve">Elementos de investigación social aplicada. Arizaldo Carvajal Burbano . 2da edición</w:t>
      </w:r>
    </w:p>
    <w:p w:rsidR="00000000" w:rsidDel="00000000" w:rsidP="00000000" w:rsidRDefault="00000000" w:rsidRPr="00000000" w14:paraId="000001A6">
      <w:pPr>
        <w:pStyle w:val="Title"/>
        <w:ind w:left="360" w:firstLine="0"/>
        <w:rPr/>
      </w:pPr>
      <w:r w:rsidDel="00000000" w:rsidR="00000000" w:rsidRPr="00000000">
        <w:rPr>
          <w:rtl w:val="0"/>
        </w:rPr>
      </w:r>
    </w:p>
    <w:p w:rsidR="00000000" w:rsidDel="00000000" w:rsidP="00000000" w:rsidRDefault="00000000" w:rsidRPr="00000000" w14:paraId="000001A7">
      <w:pPr>
        <w:pStyle w:val="Title"/>
        <w:ind w:left="360" w:firstLine="0"/>
        <w:rPr/>
      </w:pPr>
      <w:r w:rsidDel="00000000" w:rsidR="00000000" w:rsidRPr="00000000">
        <w:rPr>
          <w:rtl w:val="0"/>
        </w:rPr>
        <w:t xml:space="preserve">Bunge, M (1972).  La investigación científica: su estrategia y su filosofía. Buenos Aires: Editorial Siglo XX</w:t>
      </w:r>
    </w:p>
    <w:p w:rsidR="00000000" w:rsidDel="00000000" w:rsidP="00000000" w:rsidRDefault="00000000" w:rsidRPr="00000000" w14:paraId="000001A8">
      <w:pPr>
        <w:pStyle w:val="Title"/>
        <w:ind w:left="360" w:firstLine="0"/>
        <w:rPr/>
      </w:pPr>
      <w:r w:rsidDel="00000000" w:rsidR="00000000" w:rsidRPr="00000000">
        <w:rPr>
          <w:rtl w:val="0"/>
        </w:rPr>
        <w:t xml:space="preserve">Muñoz,  J.  (2003). Investigación  y  conocimiento:  Entre cualidades y cantidades. (1a ed). Bogotá: Corprodic.</w:t>
      </w:r>
    </w:p>
    <w:p w:rsidR="00000000" w:rsidDel="00000000" w:rsidP="00000000" w:rsidRDefault="00000000" w:rsidRPr="00000000" w14:paraId="000001A9">
      <w:pPr>
        <w:pStyle w:val="Title"/>
        <w:ind w:left="360" w:firstLine="0"/>
        <w:rPr/>
      </w:pPr>
      <w:r w:rsidDel="00000000" w:rsidR="00000000" w:rsidRPr="00000000">
        <w:rPr>
          <w:rtl w:val="0"/>
        </w:rPr>
      </w:r>
    </w:p>
    <w:p w:rsidR="00000000" w:rsidDel="00000000" w:rsidP="00000000" w:rsidRDefault="00000000" w:rsidRPr="00000000" w14:paraId="000001AA">
      <w:pPr>
        <w:pStyle w:val="Title"/>
        <w:ind w:left="360" w:firstLine="0"/>
        <w:rPr/>
      </w:pPr>
      <w:r w:rsidDel="00000000" w:rsidR="00000000" w:rsidRPr="00000000">
        <w:rPr>
          <w:rtl w:val="0"/>
        </w:rPr>
        <w:t xml:space="preserve">Hurtado  De  Barrera,  J.  (2002)  Formación  de investigadores: Retos y alternativas. (1ra edición). Bogotá: Magisterio.</w:t>
      </w:r>
    </w:p>
    <w:p w:rsidR="00000000" w:rsidDel="00000000" w:rsidP="00000000" w:rsidRDefault="00000000" w:rsidRPr="00000000" w14:paraId="000001AB">
      <w:pPr>
        <w:pStyle w:val="Title"/>
        <w:ind w:left="360" w:firstLine="0"/>
        <w:rPr/>
      </w:pPr>
      <w:r w:rsidDel="00000000" w:rsidR="00000000" w:rsidRPr="00000000">
        <w:rPr>
          <w:rtl w:val="0"/>
        </w:rPr>
        <w:t xml:space="preserve">Sabino,  C.  (1980).  Proceso  de  investigación.  Bogotá: Editorial El Cid.</w:t>
      </w:r>
    </w:p>
    <w:p w:rsidR="00000000" w:rsidDel="00000000" w:rsidP="00000000" w:rsidRDefault="00000000" w:rsidRPr="00000000" w14:paraId="000001AC">
      <w:pPr>
        <w:pStyle w:val="Title"/>
        <w:ind w:left="360" w:firstLine="0"/>
        <w:rPr/>
      </w:pPr>
      <w:r w:rsidDel="00000000" w:rsidR="00000000" w:rsidRPr="00000000">
        <w:rPr>
          <w:rtl w:val="0"/>
        </w:rPr>
      </w:r>
    </w:p>
    <w:p w:rsidR="00000000" w:rsidDel="00000000" w:rsidP="00000000" w:rsidRDefault="00000000" w:rsidRPr="00000000" w14:paraId="000001AD">
      <w:pPr>
        <w:pStyle w:val="Title"/>
        <w:ind w:left="360" w:firstLine="0"/>
        <w:rPr/>
      </w:pPr>
      <w:r w:rsidDel="00000000" w:rsidR="00000000" w:rsidRPr="00000000">
        <w:rPr>
          <w:rtl w:val="0"/>
        </w:rPr>
        <w:t xml:space="preserve">Documento Naturaleza de las Escuelas Normales – MEN</w:t>
      </w:r>
    </w:p>
    <w:p w:rsidR="00000000" w:rsidDel="00000000" w:rsidP="00000000" w:rsidRDefault="00000000" w:rsidRPr="00000000" w14:paraId="000001AE">
      <w:pPr>
        <w:pStyle w:val="Title"/>
        <w:ind w:left="360" w:firstLine="0"/>
        <w:rPr/>
      </w:pPr>
      <w:r w:rsidDel="00000000" w:rsidR="00000000" w:rsidRPr="00000000">
        <w:rPr>
          <w:rtl w:val="0"/>
        </w:rPr>
      </w:r>
    </w:p>
    <w:p w:rsidR="00000000" w:rsidDel="00000000" w:rsidP="00000000" w:rsidRDefault="00000000" w:rsidRPr="00000000" w14:paraId="000001AF">
      <w:pPr>
        <w:pStyle w:val="Title"/>
        <w:ind w:left="360" w:firstLine="0"/>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20160" w:w="12240" w:orient="portrait"/>
      <w:pgMar w:bottom="20" w:top="284" w:left="720" w:right="72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widowControl w:val="0"/>
      <w:spacing w:after="0" w:lineRule="auto"/>
      <w:rPr>
        <w:rFonts w:ascii="Arial" w:cs="Arial" w:eastAsia="Arial" w:hAnsi="Arial"/>
        <w:b w:val="1"/>
        <w:sz w:val="24"/>
        <w:szCs w:val="24"/>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1"/>
      <w:gridCol w:w="7235"/>
      <w:gridCol w:w="1470"/>
      <w:tblGridChange w:id="0">
        <w:tblGrid>
          <w:gridCol w:w="2311"/>
          <w:gridCol w:w="7235"/>
          <w:gridCol w:w="1470"/>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-33018</wp:posOffset>
                </wp:positionV>
                <wp:extent cx="470535" cy="570865"/>
                <wp:effectExtent b="0" l="0" r="0" t="0"/>
                <wp:wrapNone/>
                <wp:docPr descr="ESCUDO_ESCUELA_NORMAL_SUPERIOR_2010_A_COLOR" id="17" name="image2.jpg"/>
                <a:graphic>
                  <a:graphicData uri="http://schemas.openxmlformats.org/drawingml/2006/picture">
                    <pic:pic>
                      <pic:nvPicPr>
                        <pic:cNvPr descr="ESCUDO_ESCUELA_NORMAL_SUPERIOR_2010_A_COLOR" id="0" name="image2.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-84453</wp:posOffset>
                </wp:positionV>
                <wp:extent cx="842645" cy="463550"/>
                <wp:effectExtent b="0" l="0" r="0" t="0"/>
                <wp:wrapSquare wrapText="bothSides" distB="0" distT="0" distL="114300" distR="114300"/>
                <wp:docPr id="1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B3">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1B4">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B7">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B8">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B9">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1BD">
    <w:pPr>
      <w:tabs>
        <w:tab w:val="center" w:pos="4419"/>
        <w:tab w:val="right" w:pos="8838"/>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spacing w:after="200" w:line="276" w:lineRule="auto"/>
    </w:pPr>
    <w:rPr>
      <w:rFonts w:ascii="Calibri" w:cs="Calibri" w:eastAsia="Calibri" w:hAnsi="Calibri"/>
      <w:color w:val="000000"/>
      <w:lang w:eastAsia="es-CO"/>
    </w:rPr>
  </w:style>
  <w:style w:type="paragraph" w:styleId="Ttulo1">
    <w:name w:val="heading 1"/>
    <w:basedOn w:val="Ttulo"/>
    <w:next w:val="Normal"/>
    <w:link w:val="Ttulo1Car"/>
    <w:uiPriority w:val="9"/>
    <w:qFormat w:val="1"/>
    <w:rsid w:val="00687D2E"/>
    <w:pPr>
      <w:outlineLvl w:val="0"/>
    </w:pPr>
  </w:style>
  <w:style w:type="paragraph" w:styleId="Ttulo2">
    <w:name w:val="heading 2"/>
    <w:basedOn w:val="Ttulo"/>
    <w:next w:val="Normal"/>
    <w:link w:val="Ttulo2Car"/>
    <w:uiPriority w:val="9"/>
    <w:unhideWhenUsed w:val="1"/>
    <w:qFormat w:val="1"/>
    <w:rsid w:val="00687D2E"/>
    <w:pPr>
      <w:numPr>
        <w:numId w:val="0"/>
      </w:numPr>
      <w:outlineLvl w:val="1"/>
    </w:pPr>
  </w:style>
  <w:style w:type="paragraph" w:styleId="Ttulo3">
    <w:name w:val="heading 3"/>
    <w:basedOn w:val="Ttulo2"/>
    <w:next w:val="Normal"/>
    <w:link w:val="Ttulo3Car"/>
    <w:uiPriority w:val="9"/>
    <w:unhideWhenUsed w:val="1"/>
    <w:qFormat w:val="1"/>
    <w:rsid w:val="00687D2E"/>
    <w:pPr>
      <w:outlineLvl w:val="2"/>
    </w:pPr>
  </w:style>
  <w:style w:type="paragraph" w:styleId="Ttulo7">
    <w:name w:val="heading 7"/>
    <w:basedOn w:val="Normal"/>
    <w:next w:val="Normal"/>
    <w:link w:val="Ttulo7Car"/>
    <w:uiPriority w:val="9"/>
    <w:unhideWhenUsed w:val="1"/>
    <w:qFormat w:val="1"/>
    <w:rsid w:val="003C64BB"/>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891F4F"/>
    <w:pPr>
      <w:spacing w:after="0" w:line="240" w:lineRule="auto"/>
    </w:pPr>
    <w:rPr>
      <w:rFonts w:ascii="Calibri" w:cs="Times New Roman" w:eastAsia="Calibri" w:hAnsi="Calibri"/>
    </w:rPr>
  </w:style>
  <w:style w:type="paragraph" w:styleId="Prrafodelista">
    <w:name w:val="List Paragraph"/>
    <w:basedOn w:val="Normal"/>
    <w:uiPriority w:val="34"/>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lang w:eastAsia="es-CO"/>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tulo">
    <w:name w:val="Title"/>
    <w:basedOn w:val="Normal"/>
    <w:next w:val="Normal"/>
    <w:link w:val="TtuloCar"/>
    <w:uiPriority w:val="10"/>
    <w:qFormat w:val="1"/>
    <w:rsid w:val="00891F4F"/>
    <w:pPr>
      <w:numPr>
        <w:numId w:val="1"/>
      </w:numPr>
      <w:spacing w:after="0" w:line="360" w:lineRule="auto"/>
      <w:contextualSpacing w:val="1"/>
      <w:jc w:val="both"/>
    </w:pPr>
    <w:rPr>
      <w:rFonts w:ascii="Times New Roman" w:cs="Times New Roman" w:eastAsia="Arial" w:hAnsi="Times New Roman"/>
      <w:b w:val="1"/>
      <w:sz w:val="24"/>
      <w:szCs w:val="24"/>
    </w:rPr>
  </w:style>
  <w:style w:type="character" w:styleId="TtuloCar" w:customStyle="1">
    <w:name w:val="Título Car"/>
    <w:basedOn w:val="Fuentedeprrafopredeter"/>
    <w:link w:val="Ttulo"/>
    <w:uiPriority w:val="10"/>
    <w:rsid w:val="00891F4F"/>
    <w:rPr>
      <w:rFonts w:ascii="Times New Roman" w:cs="Times New Roman" w:eastAsia="Arial" w:hAnsi="Times New Roman"/>
      <w:b w:val="1"/>
      <w:color w:val="000000"/>
      <w:sz w:val="24"/>
      <w:szCs w:val="24"/>
      <w:lang w:eastAsia="es-CO"/>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deTDC">
    <w:name w:val="TOC Heading"/>
    <w:basedOn w:val="Ttulo1"/>
    <w:next w:val="Normal"/>
    <w:uiPriority w:val="39"/>
    <w:unhideWhenUsed w:val="1"/>
    <w:qFormat w:val="1"/>
    <w:rsid w:val="00687D2E"/>
    <w:pPr>
      <w:keepNext w:val="1"/>
      <w:keepLines w:val="1"/>
      <w:numPr>
        <w:numId w:val="0"/>
      </w:numPr>
      <w:pBdr>
        <w:top w:color="auto" w:space="0" w:sz="0" w:val="none"/>
        <w:left w:color="auto" w:space="0" w:sz="0" w:val="none"/>
        <w:bottom w:color="auto" w:space="0" w:sz="0" w:val="none"/>
        <w:right w:color="auto" w:space="0" w:sz="0" w:val="none"/>
        <w:between w:color="auto" w:space="0" w:sz="0" w:val="none"/>
      </w:pBdr>
      <w:spacing w:before="240" w:line="259" w:lineRule="auto"/>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character" w:styleId="Refdecomentario">
    <w:name w:val="annotation reference"/>
    <w:basedOn w:val="Fuentedeprrafopredeter"/>
    <w:uiPriority w:val="99"/>
    <w:semiHidden w:val="1"/>
    <w:unhideWhenUsed w:val="1"/>
    <w:rsid w:val="00B8244D"/>
    <w:rPr>
      <w:sz w:val="16"/>
      <w:szCs w:val="16"/>
    </w:rPr>
  </w:style>
  <w:style w:type="paragraph" w:styleId="Textocomentario">
    <w:name w:val="annotation text"/>
    <w:basedOn w:val="Normal"/>
    <w:link w:val="TextocomentarioCar"/>
    <w:uiPriority w:val="99"/>
    <w:semiHidden w:val="1"/>
    <w:unhideWhenUsed w:val="1"/>
    <w:rsid w:val="00B8244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8244D"/>
    <w:rPr>
      <w:rFonts w:ascii="Calibri" w:cs="Calibri" w:eastAsia="Calibri" w:hAnsi="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val="1"/>
    <w:unhideWhenUsed w:val="1"/>
    <w:rsid w:val="00B8244D"/>
    <w:rPr>
      <w:b w:val="1"/>
      <w:bCs w:val="1"/>
    </w:rPr>
  </w:style>
  <w:style w:type="character" w:styleId="AsuntodelcomentarioCar" w:customStyle="1">
    <w:name w:val="Asunto del comentario Car"/>
    <w:basedOn w:val="TextocomentarioCar"/>
    <w:link w:val="Asuntodelcomentario"/>
    <w:uiPriority w:val="99"/>
    <w:semiHidden w:val="1"/>
    <w:rsid w:val="00B8244D"/>
    <w:rPr>
      <w:rFonts w:ascii="Calibri" w:cs="Calibri" w:eastAsia="Calibri" w:hAnsi="Calibri"/>
      <w:b w:val="1"/>
      <w:bCs w:val="1"/>
      <w:color w:val="000000"/>
      <w:sz w:val="20"/>
      <w:szCs w:val="20"/>
      <w:lang w:eastAsia="es-CO"/>
    </w:rPr>
  </w:style>
  <w:style w:type="paragraph" w:styleId="Textodeglobo">
    <w:name w:val="Balloon Text"/>
    <w:basedOn w:val="Normal"/>
    <w:link w:val="TextodegloboCar"/>
    <w:uiPriority w:val="99"/>
    <w:semiHidden w:val="1"/>
    <w:unhideWhenUsed w:val="1"/>
    <w:rsid w:val="00B8244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8244D"/>
    <w:rPr>
      <w:rFonts w:ascii="Segoe UI" w:cs="Segoe UI" w:eastAsia="Calibri" w:hAnsi="Segoe UI"/>
      <w:color w:val="000000"/>
      <w:sz w:val="18"/>
      <w:szCs w:val="18"/>
      <w:lang w:eastAsia="es-CO"/>
    </w:rPr>
  </w:style>
  <w:style w:type="character" w:styleId="Ttulo7Car" w:customStyle="1">
    <w:name w:val="Título 7 Car"/>
    <w:basedOn w:val="Fuentedeprrafopredeter"/>
    <w:link w:val="Ttulo7"/>
    <w:uiPriority w:val="9"/>
    <w:rsid w:val="003C64BB"/>
    <w:rPr>
      <w:rFonts w:asciiTheme="majorHAnsi" w:cstheme="majorBidi" w:eastAsiaTheme="majorEastAsia" w:hAnsiTheme="majorHAnsi"/>
      <w:i w:val="1"/>
      <w:iCs w:val="1"/>
      <w:color w:val="404040" w:themeColor="text1" w:themeTint="0000BF"/>
      <w:lang w:eastAsia="es-CO"/>
    </w:rPr>
  </w:style>
  <w:style w:type="table" w:styleId="TableNormal" w:customStyle="1">
    <w:name w:val="Table Normal"/>
    <w:rsid w:val="0096252D"/>
    <w:pPr>
      <w:pBdr>
        <w:top w:space="0" w:sz="0" w:val="nil"/>
        <w:left w:space="0" w:sz="0" w:val="nil"/>
        <w:bottom w:space="0" w:sz="0" w:val="nil"/>
        <w:right w:space="0" w:sz="0" w:val="nil"/>
        <w:between w:space="0" w:sz="0" w:val="nil"/>
      </w:pBdr>
      <w:spacing w:after="200" w:line="276" w:lineRule="auto"/>
    </w:pPr>
    <w:rPr>
      <w:rFonts w:ascii="Calibri" w:cs="Calibri" w:eastAsia="Calibri" w:hAnsi="Calibri"/>
      <w:color w:val="000000"/>
      <w:lang w:eastAsia="es-CO"/>
    </w:r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QDsv2105b1BPEzZWbbygKNX6yg==">AMUW2mXmzCx46e10xXlUQRX0tt8BBF2ZhVJdqanFesVdyXnJ1tMtvY9dg9k18C5Go+EoTjLBLNyfJ5nxnB1ASrblEQ+Tmi7+LXvlsULHRHmdz/u6D3IOXe/Oi/EdrpOBAWShCowYV/GX6s2SaoTgDKJU7E2PwNKfC0POnZHg+zGoWUvoK9j0hnplwtSv0sFhYmVWqI3QR46XY4+sDmudpq/xi+cN0P4IzXO2OeUfsriqhGCa70ODXkbVDMBrzSYO5kPDWPIHoj6U74rVM4M0HOoXBaCKYQhkDmrGUm3prmdbAJ5Ll3B6ZDHDRoWRtCz/bkAs+ufHM8Oe7i7AGt8IRgzxeicdDYI3PkIyEmM6s1ZW1gokhMaSkCC/r1/0bOhxzUJjZTUZlzX8KhMU7n7Okp7s0N/OqpeUjup0TcgPWXIW8GrXsnNHgMLxQZsSTZtRw/A46U/xZk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2021-01-07T21:43:00Z</dcterms:created>
  <dc:creator>gaalvarezg@hotmail.com</dc:creator>
</cp:coreProperties>
</file>